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0167" w14:textId="7ab0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декабря 2013 года № 599. Зарегистрирован в Министерстве юстиции Республики Казахстан 6 февраля 2014 года № 9132. Утратил силу совместным приказом Министра национальной экономики Республики Казахстан от 30 декабря 2016 года № 540 и Министра финансов Республики Казахстан от 30 декабря 2016 года № 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национальной экономики РК от 30.12.2016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540 </w:t>
      </w:r>
      <w:r>
        <w:rPr>
          <w:rFonts w:ascii="Times New Roman"/>
          <w:b w:val="false"/>
          <w:i w:val="false"/>
          <w:color w:val="ff0000"/>
          <w:sz w:val="28"/>
        </w:rPr>
        <w:t>и Министра финансов РК от 30.12.2016 № 706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 (зарегистрированный в Реестре государственной регистрации нормативных правовых актов за № 7381, опубликованный в Юридической газете от 17.05.2012 г. № 70 (2252))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бюджетными средствами государственного органа: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Для проведения оценки эффективности органы государственного финансового контроля представляют не позднее 15 февраля информацию о результатах контроля на основании представлений и постановлений и информацию об их исполнении за оцениваемый период уполномоченному органу по исполнению бюджета в зависимости от уровней бюджетной системы,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Оценка эффективности осуществляется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всем бюджетным программам, кроме субвенций, распределяемых программ, целевых трансфертов и кредитов, выделенных нижестоящим бюджетам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бюджетным программам развития местных исполнительных органов областей, города республиканского значения, столицы.";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Центральный уполномоченный орган по исполнению бюджета предоставляет в Канцелярию Премьер-Министра Республики Казахстан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причины неосвоения бюджетных средств,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информацию о результатах анализа по критерию "Достижение прямых результатов бюджетной программы",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информацию об удорожании стоимости объектов строительства и реконструкции,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пояснительную записку.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Центральные государственные органы, за исключением центрального уполномоченного органа по исполнению бюджета и акиматы областей, города республиканского значения, столицы предоставляют в центральный уполномоченный орган по исполнению бюджета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информацию о результатах анализа по критерию "Достижение прямых результатов бюджетной программы",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(кроме центральных государственных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информацию об удорожании стоимости объектов строительства и реконструкции,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пояснительную записку.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Пояснительная записка должна содержать результаты проведенного анализа эффективности деятельности центрального государственного/местного исполнительного органа, с указанием сильных и слабых сторон, в сравнении с предыдущим годом, в разрезе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критерию "Уровень качества планирования и исполнения бюджета" приводится: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процент исполнения бюджетных средств по бюджетным программам администратора республиканских бюджетных программ/бюджетных программ развития местного исполнительного органа области, города республиканского значения, столицы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сумма экономии по результатам государственных закупок к скорректированному бюджету на отчетный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соотношений перераспределенных средств при уточнении бюджета между бюджетными программами в общем объеме бюджета администратора республиканских бюджетных программ, местного исполнительного органа области, города республиканского значения, столицы, с указанием причин и обоснований для перераспределения средств между бюджетными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фактов увеличения сметной стоимости бюджетного инвестиционного проекта и причины увеличения сметной стоимости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отсутствие/наличие или изменение дебиторской и кредиторской задолженностей с разбивкой текущего года и прошлых лет администратора республиканских бюджетных программ/бюджетных программ развития местного исполнительного органа области, города республиканского значения, столицы, с указанием причин образования дебиторской и кредиторской задолженностей и принятых мер по их сокращению;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критерию "Отсутствие нарушений бюджетного и иного законодательства по итогам проверок органов государственного финансового контроля за оцениваемый период"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государственного финансового контроля, которым проведены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проверок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объем бюджетных средств, охваченных контролем;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выявленные нарушения бюджетного и иного законодательств за отчетный период,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поступлении средств в бюджет (доходная часть);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бюджетных средств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ведении бухгалтерского учета и составлении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 установленных сроков, порядка выполнения бюджетных процедур и процедур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Далее приводится доля нарушений от общего объема бюджетных средств, охваченных контролем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сумма выявленных нарушений бюджетного и иного законодательства в государственном органе определяется путем суммирования нарушений, выявленных органами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бюджетных средств, охваченных контролем определяется путем суммирования объемов средств, охваченных контролем органами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критерию "Принятые (реализованные) меры по исполнению внесенных представлений и постановлений органов государственного финансового контроля"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подлежащих к возмещению в бюджет сумм нарушений, согласно представлений и постановлений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возмещенных в бюджет в установленный срок сумм нарушений к общему объему сумм нарушений, подлежащих возмещению в доход бюджета, согласно внесенных представлений и постановлений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подлежащих к восстановлению сумм нарушений,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критериям "Отсутствие нарушений бюджетного и иного законодательства по итогам проверок органов государственного финансового контроля за оцениваемый период" и "Принятые (реализованные) меры по исполнению внесенных представлений и постановлений органов государственного финансового контроля" отдельно в аналитических целях указывается информация по деятельности служб внутреннего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критерию "Достижение прямых результатов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указываются достигнутые показатели прямых результатов в разрезе бюджетных программ администратора республиканских бюджетных программ, а по бюджетным программам развития местных исполнительных органов областей, города республиканского значения, столицы показатели прямых результатов указываются в разрезе бюджетных инвестиционных проектов. Также перечисляются бюджетные программы, по которым не достигнуты показатели прямых результатов с указанием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осуществляется сравнение фактически сложившегося среднего балла прямого результата всех бюджетных программ государственного органа за оцениваемый период с аналогичным показателем прошлого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осуществляется анализ показателей результативности бюджетных программ, утвержденных в составе стратегического плана государственного органа на наличие или их отсутствие;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указывается сдача (внедрение) объектов в установленные сроки, количество бюджетных программ, по которым предусмотрена сдача (внедрение) объектов и количество объектов, планируемых к сдаче в эксплуатацию в отчетном периоде. По объектам, своевременно не введенным в эксплуатацию, приводится доля объектов своевременно не введенных в эксплуатацию к общему количеству объектов, а также указываются причины задержки ввода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критерию "Эффективность исполнения бюджетной программы" определяется отношение процента достижения прямого результата бюджетной программы с процентом освоения по бюджетной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Заключения о результатах оценки эффективности управления бюджетными средствами государственного органа, подготовленные центральным уполномоченным органом по исполнению бюджета, представляются в центральный уполномоченный орган по государственному планированию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Общие заключения о результатах оценки эффективности деятельности центральных государственных и местных исполнительных органов, представляемые в уполномоченный орган по государственному планированию,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отчет о проведенной оценке;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результатов по критериям оценки, с изложением положительных сторон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системные недостатки и проблемы, выявленные при исполнении бюджета, имеющие постоянный характер;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и рекомендации по улучшению деятельности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информацию по освоению бюджетных средств по республиканскому бюджету и по освоению бюджетных программ развития местных исполнительных органов областей, города республиканского значения, столицы с указанием первоначально утвержденного, уточненного и скорректированного бюджетов с разбивкой по администраторам республиканских бюджетных программ и местным исполнительным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критериям "Отсутствие нарушений бюджетного и иного законодательства по итогам проверок органов государственного финансового контроля за оцениваемый период" и "Принятые (реализованные) меры по исполнению внесенных представлений и постановлений органов государственного финансового контроля" отдельно указывается информация по деятельности служб внутреннего контроля, используемая в аналитических целях.";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Оценка по критерию "Уровень качества планирования и исполнения бюджета";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Оценка по критерию "Уровень качества планирования и исполнения бюджета"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Оценка по показателю "Освоение выделенных средств на соответствующий финансовый год" отражает процент исполнения бюджетных средств по бюджетным программам администратора республиканских бюджетных программ/бюджетным программам развития местного исполнительного органа области, города республиканского значения, столицы на соответствующий финансовый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у государственного органа из суммы неосвоенных средств исключается сумма экономии по государственным закупкам.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"Экономия средств по результатам государственных закупок" заключается в расчете доли экономии по результатам государственных закупок, сложившейся за отчетный период к скорректированному бюджету на отчетный финансовый год.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"Экономия средств по результатам государственных закупок" в рамках бюджетной программы осуществляется путем соотношения фактически достигнутой экономии по результатам государственных закупок к скорректированному бюджету на отчетный финансовый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Балл в рамках одной бюджетной программы определяется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администратору бюджетной программы определяется средний балл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местным исполнительным органам оценка по данному показателю определяется в виде среднего балла по всем администраторам бюджетных программ.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"Объем перераспределенных средств администратора бюджетных программ к утвержденному объему расходов" заключается в выявлении доли соотношений перераспределенных средств при уточнении бюджета между бюджетными программами в общем объеме утвержденного бюджета администратора республиканских бюджетных программ, местного исполнительного органа области, города республиканского значения, столицы в части уменьшения бюджетных средств.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перераспределенных средств рассчитывается путем разницы между утвержденными плановыми назначениями и скорректированным планом на конец отчетного периода. При этом в расчет принимаются суммы уменьшенных плановых назначений.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случаи перераспределения денег бюджетных программ при реорганизации (слияние, присоединение, разделение, выделение, преобразование) государственных органов, при внесении изменений в Единую бюджетную классификацию расходов Республики Казахстан, выделения дополнительных денежных средств администратору бюджетных программ при уточнении и корректировке бюджета.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уточнения, связанные с колебаниями кросс-курсов.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"Отсутствие или наличие фактов увеличения сметной стоимости бюджетных инвестиционных проектов" отражает, имеются ли случаи корректировки проектно-сметной документации бюджетных инвестиционных проектов, повлекших увеличение стоимости бюджетного инвестиционного проекта.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фактов увеличения сметной стоимости бюджетного инвестиционного проекта рассчитывается процент удорожания стоимости бюджетного инвестиционного проекта администратора республиканских бюджетных программ/местного исполнительного органа области, города республиканского значения, столицы.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процент удорожания сметной стоимости бюджетного инвестиционного проекта рассчитывается по отношению к его первоначальной стоимости, предусмотренной в проектно-сметной документации инвестиционного проекта.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администратором бюджетных программ не предусмотрена реализация бюджетных инвестиционных проектов на основе проектно-сметной документации, по данному параметру присваивается 0 баллов.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этом, центральными государственными органами и местными исполнительными органами области, города республиканского значения, столицы представляется информация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"Отсутствие дебиторской и кредиторской задолженностей" отражает отсутствие/наличие или изменение дебиторской/кредиторской задолженностей администратора республиканских бюджетных программ/бюджетных программ развития местного исполнительного органа области, города республиканского значения, столицы.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дебиторской задолженности не учитывается текущая дебиторская задолженность по оказанным коммунальным услугам и услугам связи, образовавшаяся в конце оцениваемого года по причине не своевременного предоставления поставщиками услуг подтверждающих документов, подлежащая погашению в январе следующего года.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общей сумме дебиторской задолженности не учитывается сумма дебиторской задолженности, образовавшаяся по продолжающимся международным и инвестиционным проектам.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кредиторской задолженности не учитывается кредиторская задолженность в размере 5 % от объема выполненных работ, удержанных в целях обеспечения исполнения подрядчиком принятых обязательств.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изменения дебиторской/кредиторской задолженности осуществляется путем сравнения задолженности за оцениваемый период с аналогичным показателем прошлого года и выставляется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Источниками информации являются Закон Республики Казахстан о республиканском бюджете на отчетный финансовый год, решение маслихата о бюджете области, города республиканского значения, столицы, постановления Правительства Республики Казахстан и местных исполнительных органов о реализации Закона Республики Казахстан о республиканском бюджете и решений маслихатов о местных бюджетах и планы финансирования по обязательствам и платежам администратора бюджетных программ, аналитический отчет об исполнении республиканского и местного бюджетов, отчет об исполнении бюджета области, города республиканского значения, столицы по итогам года, отчет о дебиторской задолженности администратора бюджетных программ на отчетный финансовый год, отчет о кредиторской задолженности администратора бюджетных программ на отчетный финансовый год.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По результатам анализа уровня качества планирования и исполнения бюджета на соответствующий финансовый год администратора республиканских бюджетных программ/бюджетным программам развития местного исполнительного органа области, города республиканского значения, столицы присваивается соответствующий балл,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При проведении оценки по критерию "Отсутствие нарушений бюджетного и иного законодательства по итогам проверок органов государственного финансового контроля за оцениваемый период"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государственного финансового контроля, которым проведены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проверок, охвативших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объем бюджетных средств, охваченных контролем;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выявленные нарушения бюджетного и иного законодательства за отчетный период,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поступлении средств в бюджет (доходная часть);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бюджетных средств и активов государства, в том числе по государственным закупкам, влияющим на итоги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ведении бухгалтерского учета и составлении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 установленных сроков, порядка выполнения бюджетных процедур и процедур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Источником информации являются материалы контроля соответствующих органов государственного финансового контроля, проведенных на предмет соответствия деятельности объекта контроля, требованиям бюджетного и иного законодательства Республики Казахстан, достоверности, обоснованности и своевременности составления и представления финансовой отчетности и эффективности достижения государственными органами прямых результатов в ходе реализации бюджетных программ, а также судебные решения на акты контроля органов финансового контроля.";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Оценка по критерию "Принятые (реализованные) меры по исполнению внесенных представлений и постановлений органов государственного финансового контроля" заключается в установлении: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подлежащих к возмещению в бюджет сумм нарушений, согласно внесенных представлений и постановлений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возмещенных в бюджет в установленный срок сумм нарушений к общему объему сумм нарушений, подлежащих возмещению в доход бюджета, согласно внесенных представлений и постановлений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подлежащих к восстановлению сумм нарушений,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Оценка по критерию "Деятельность службы внутреннего контроля государственного органа"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Оценка по критерию "Объем перераспределенных средств администратора бюджетных программ к утвержденному объему расходов"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"8. Оценка по критерию "Организационные меры по исполнению бюджета"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"9. Оценка по критерию "Достижение прямых результатов бюджетной программы"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Оценка по критерию "Достижение прямых результатов бюджетной программы"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Оценка по показателю "Достижение прямых результатов бюджетной программы"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Показателями прямого результата являются показатели, отражающие количественную характеристику объема выполняемых государственных функций, полномочий и оказываемых государственных услуг в пределах предусмотренных бюджетных средств по данной бюджетной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Оценка достижения прямого результата по одной бюджетной программе осуществляется путем соотношения фактически достигнутых количественных показателей каждого мероприятия с плановыми, путем сравнения фактически достигнутых мероприятий прямыми получателями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программам, предусматривающим увеличение уставного капитала, оценка достижения результатов осуществляется по указанным в финансово-экономическом обосновании мероприятиям, реализация которых предусмотрена в оцениваемом финансовом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В случае если показатели прямых результатов по бюджетным программам предусматривают мероприятия вместо количественных характеристик, не позволяющих оценить достижение прямого результата, то данная бюджетная программа оценивается как не достигшая прямого результата и как результат некачественного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Среднее значение всех показателей прямых результатов в рамках одной бюджетной программы выводится с учетом результатов всех показателей, в том числе показателей недостигнутых администратором бюджетных программ в силу объективных, независящих от администратора бюджетных программ причин (форс-мажорные обстоятельства).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местному исполнительному органу среднее значение всех показателей прямых результатов в рамках одного инвестиционного проекта выводится с учетом результатов всех показателей, в том числе показателей недостигнутых администратором бюджетных программ в силу объективных, независящих от администратора бюджетных программ причин (форс-мажорные обстоятельства), далее выводится среднее значение по всем инвестиционным проектам в рамках одной бюджетной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Балл прямого результата в рамках одной бюджетной программы определяется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Далее определяется средний балл показателей прямых результатов всех бюджетных программ администратора республиканских бюджетных программ, местного исполнительного органа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Максимальный балл не может превышать указанный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В случае перевыполнения показателей данного критерия в рамках одной бюджетной программы, присваивается балл по показателю "100 %".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Оценка по показателю "Качество планирования показателей результативности бюджетных программ" осуществляется путем анализа показателей результативности бюджетных программ, утвержденных в составе стратегического плана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во всех бюджетных программах государственного органа показателей результативности, являющихся количественно измеримыми и подлежащими к оценке, а также соответствующих целям и задачам администратора бюджетных программ и документам системы государственного планирования, то присваивается максимальный балл.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прямого и/или конечного результатов, наличия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дублировании показателей бюджетной программы с показателями другой бюджетной программы, а также несоответствия показателей прямых результатов целям и задачам администратора бюджетных программ и документам системы государственного планирования, то присваивается 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администратору бюджетных программ определяется средний балл по данному показателю по всем бюджетным программам, по которым присваивается соответствующий балл.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администратору республиканских бюджетных программ, местному исполнительному органу области, города республиканского значения, столицы определяется средний балл по всем бюджетным программам, оцениваемым по данному показателю, по которым присваивается соответствующий балл.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выставляется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Источниками информации являются </w:t>
      </w:r>
      <w:r>
        <w:rPr>
          <w:rFonts w:ascii="Times New Roman"/>
          <w:b w:val="false"/>
          <w:i w:val="false"/>
          <w:color w:val="000000"/>
          <w:sz w:val="28"/>
        </w:rPr>
        <w:t>глава 7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 стратегического плана государственных органов и отчет по его реализации, а по администраторам бюджетных программ, не разрабатывающим стратегические планы, являются утвержденные бюджетные программы и отчеты по их реализации, а также документы, подтверждающие фактическое значение достижение прямых показателей за отчетный период, в том числе акты выполненных работ, акты о приемки объектов, заключения государственных экспертиз, накладные, акты приема передачи и т.д.";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>. Оценка по критерию "Динамика прямого результата бюджетных программ"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 11</w:t>
      </w:r>
      <w:r>
        <w:rPr>
          <w:rFonts w:ascii="Times New Roman"/>
          <w:b w:val="false"/>
          <w:i w:val="false"/>
          <w:color w:val="000000"/>
          <w:sz w:val="28"/>
        </w:rPr>
        <w:t>. Оценка по критерию "Качество планирования показателей результативности бюджетных программ"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 13</w:t>
      </w:r>
      <w:r>
        <w:rPr>
          <w:rFonts w:ascii="Times New Roman"/>
          <w:b w:val="false"/>
          <w:i w:val="false"/>
          <w:color w:val="000000"/>
          <w:sz w:val="28"/>
        </w:rPr>
        <w:t>. Оценка по критерию "Отсутствие дебиторской задолженности"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 14</w:t>
      </w:r>
      <w:r>
        <w:rPr>
          <w:rFonts w:ascii="Times New Roman"/>
          <w:b w:val="false"/>
          <w:i w:val="false"/>
          <w:color w:val="000000"/>
          <w:sz w:val="28"/>
        </w:rPr>
        <w:t>. Оценка по критерию "Отсутствие кредиторской задолженности"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54-9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"54-9. Индекс нагрузки – показатель, определяющий уровень нагрузки на государственный орган по управлению бюджетными средствами.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 нагрузки рассчитывается на основании показателя объема бюджетных средств по оцениваемым бюджетным программам государственного органа (скорректированный бюджет за отчетный период), тыс.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54-10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</w:t>
      </w:r>
      <w:r>
        <w:rPr>
          <w:rFonts w:ascii="Times New Roman"/>
          <w:b w:val="false"/>
          <w:i w:val="false"/>
          <w:color w:val="000000"/>
          <w:sz w:val="28"/>
        </w:rPr>
        <w:t>54-11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"54-11. Расчет индекса нагрузки для отдельного государственного органа осуществляется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Si = bi</w:t>
      </w:r>
    </w:p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где,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Si – значение данного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bi – показатель объема бюджетных средств по оцениваемым бюджетным программам государственного органа (i), приведенный в сопоставимый вид";</w:t>
      </w:r>
    </w:p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54-13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дополнить пунктом 54-14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"54–14. В соответствии с полученным результатом оценки определяется степень эффективности деятельности государственного органа. Высокая степень эффективности государственного органа соответствует показателю оценки от 80 до 100 баллов, средняя степень – от 55 до 79,99 баллов, низкая степень – от 35 до 54,99 баллов. Неэффективной признается деятельность государственного органа, набравшего по результатам оценки менее 34,99 баллов.";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"74. Оцениваемый государственный орган представляет уполномоченному на оценку государственному органу полную и достоверную отчетную информацию, указанную в пункте 9 настоящей Методики в сроки, установленные Графиком проведения оценки.";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денежными средствами Национального Банка Республики Казахстан (для служебного пользования):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отчетности и статистики государственных финансов (Бектурова А.Т.) обеспечить государственную регистрацию настоящего приказа в Министерстве юстиции Республики Казахстан.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финансов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2013 года №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контроля и исполнении представлений и</w:t>
      </w:r>
      <w:r>
        <w:br/>
      </w:r>
      <w:r>
        <w:rPr>
          <w:rFonts w:ascii="Times New Roman"/>
          <w:b/>
          <w:i w:val="false"/>
          <w:color w:val="000000"/>
        </w:rPr>
        <w:t>постановлений органов государственного 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за __________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507"/>
        <w:gridCol w:w="507"/>
        <w:gridCol w:w="649"/>
        <w:gridCol w:w="931"/>
        <w:gridCol w:w="507"/>
        <w:gridCol w:w="508"/>
        <w:gridCol w:w="1448"/>
        <w:gridCol w:w="1072"/>
        <w:gridCol w:w="1214"/>
        <w:gridCol w:w="788"/>
        <w:gridCol w:w="788"/>
        <w:gridCol w:w="789"/>
        <w:gridCol w:w="789"/>
        <w:gridCol w:w="789"/>
      </w:tblGrid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АБП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бюдженой программы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проверки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охваченных контролем средств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оцениваемый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выявленных нарушений за оцениваемый период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к возмещению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в сумме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к восстановлению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в сумме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использование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средств в бюджет (доходная часть)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бюджетных средств и активов государства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ведении бухгалтерского учета и составлении финансовой отчетности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процедур госзакупках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301"/>
        <w:gridCol w:w="1388"/>
        <w:gridCol w:w="1388"/>
        <w:gridCol w:w="1392"/>
        <w:gridCol w:w="1389"/>
        <w:gridCol w:w="2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передаче материалов в правоохранительные органы по результатам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привлечении к ответственности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представлений и постановлений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исполнено в полном объеме к установленному сроку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направлено (указывать по фактам)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уголовных дел (указывать по фактам)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 взысканий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уволено по результатам контроля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дел по административным правонарушениям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органа государственного финансового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(расшифровка)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2013 года №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 управления</w:t>
      </w:r>
      <w:r>
        <w:br/>
      </w:r>
      <w:r>
        <w:rPr>
          <w:rFonts w:ascii="Times New Roman"/>
          <w:b/>
          <w:i w:val="false"/>
          <w:color w:val="000000"/>
        </w:rPr>
        <w:t>бюджетными средствами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центрального государственного/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9248"/>
        <w:gridCol w:w="605"/>
        <w:gridCol w:w="838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каждого критерия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планирования и исполнения бюджета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средств на соответствующий финансовый год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средств по результатам государственных закупок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перераспределенных средств администратора бюджетных программ к утвержденному объему расходов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фактов увеличения сметной стоимости бюджетного инвестиционного проекта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дебиторской и кредиторской задолженностей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органов государственного финансового контроля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нарушений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(реализованные) меры по исполнению внесенных представлений и постановлений органов ГФК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возмещенных в бюджет в установленный срок сумм нарушений к общему объему сумм нарушений, подлежащих возмещению в бюджет, согласно внесенным представлениям и постановлениям органов государственного финансового контроля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результативности бюджетных программ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Анализ эффективности деятельности центрального государственного/местного 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По критерию "Уровень качества планирования и исполнения бюджета":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По критерию "Отсутствие нарушений бюджетного и иного законодательства по итогам проверок органов государственного финансового контроля":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По критерию "Принятые (реализованные) меры по исполнению внесенных представлений и постановлений органов государственного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По критерию "Достижение прямых результатов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По критерию "Эффективность исполнения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Результаты пост-аудита: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центрального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органа по исполнению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"____" ______________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9779"/>
        <w:gridCol w:w="1261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планирования и исполнения бюджета - 28 баллов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средств на соответствующий финансовый год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99,9 – 99,7 %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99,6 – 99,4 %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99,3 – 99,1 %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 – 98,8 %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 – 98,5 %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 – 98,2 %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 – 97,9 %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97,6 %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 – 97,3 %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 – 97,0 %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 – 96,7 %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96,6 % и менее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средств по результатам государственных закупок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экономии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3,1 - 5 %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5,1 - 10 %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10,1 - 20 %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20,1 %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перераспределенных средств администратора бюджетных программ к утвержденному объему расходов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количества перераспределения средств от утвержденного бюджета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перераспределенных средств: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5,1 - 7 %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7,1 - 10 %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10,1 %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фактов увеличения сметной стоимости бюджетного инвестиционного проекта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увеличения сметной стоимости бюджетных инвестиционных проектов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увеличения сметной стоимости бюджетных инвестиционных проектов документаций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– 30 %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 – 50 %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50,1 %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администратора бюджетных программ бюджетных инвестиционных проектов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дебиторской и кредиторской задолженностей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дебиторской задолженности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дебиторской задолженности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сторону увеличения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кредиторской задолженности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кредиторской задолженности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сторону увеличения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органов государственного финансового контроля - 8 баллов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нарушений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проведение органами государственного финансового контроля проверок за отчетный период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от общего объема бюджетных средств, охваченных контролем (за исключением не эффективных расходов) в соответствии с Классификатором нарушений, выявляемых на объектах государственного финансового контроля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– 9,9 %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– 14,9 %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– 19,9 %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– 24,9 %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расходов, не отвечающие принципу эффективности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отвечающие принципу эффективности, выявленные органами государственного финансового контроля, от суммы освоенных бюджетных средств показателя 1.1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3,1 - 5 %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5,1 - 7 %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7,1 - 10 %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10,1 %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(реализованные) меры по исполнению внесенных представлений и постановлений органов ГФК - 14 баллов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возмещенных в бюджет в установленный срок сумм нарушений к общему объему сумм нарушений, подлежащих возмещению в бюджет, согласно внесенным представлениям и постановлениям органов ГФК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или отсутствие сумм к возмещению в бюджет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или отсутствие сумм к восстановлению в бюджет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– 99,9 %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70,0 %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- 28 баллов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90,1 % и менее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результативности бюджетных программ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бюджетной программе показателей результативности, являющихся количественно измеримыми, соответствующих целям и задачам государственного органа и подлежащих к оценке и документам системы государственного планирования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одного из показателей результативности в бюджетной программе, наличие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несоответствие показателей прямых результатов целям и задачам администратора бюджетных программ документам системы государственного планирования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- 22 балла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90,1 % и менее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"100 %" освоении выделенных средств и достижении прямых результатов: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90,1 - 99,9 %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80,1 - 90 %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70,1 - 80 %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60,1 - 70 %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служебного пользования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Экз. 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денежными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 для проведения оценки</w:t>
      </w:r>
      <w:r>
        <w:br/>
      </w:r>
      <w:r>
        <w:rPr>
          <w:rFonts w:ascii="Times New Roman"/>
          <w:b/>
          <w:i w:val="false"/>
          <w:color w:val="000000"/>
        </w:rPr>
        <w:t>эффективности управления денежными средствами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РЦПИ: приложение 3 с грифом "ДСП" не вносится в базу данных "Закон".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