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502f1" w14:textId="fc502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организации оказания медицинской реабилитации населению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27 декабря 2013 года № 759. Зарегистрирован в Министерстве юстиции Республики Казахстан 29 января 2014 года № 9108. Утратил силу приказом Министра здравоохранения Республики Казахстан от 7 апреля 2023 года № 65.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07.04.2023 </w:t>
      </w:r>
      <w:r>
        <w:rPr>
          <w:rFonts w:ascii="Times New Roman"/>
          <w:b w:val="false"/>
          <w:i w:val="false"/>
          <w:color w:val="ff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 Республики Казахстан от 18 сентября 2009 года "О здоровье народа и системе здравоохранения"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здравоохранения Республики Казахстан, утвержденного постановлением Правительства Республики Казахстан от 28 октября 2004 года № 1117,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"Организация оказания медицинской реабилитации населению Республики Казахстан".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(Тулегалиева А.Г.):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обеспечить его размещение на интернет-ресурсе Министерства здравоохранения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юридической службы Министерства здравоохранения Республики Казахстан (Асаинова Д.Е.) обеспечить официальное опубликование настоящего приказа в средствах массовой информации после его государственной регистрации.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здравоохранения Республики Казахстан Байжунусова Э.А.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по истечении десяти календарных дней после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Каирбекова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2013 года № 759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</w:t>
      </w:r>
      <w:r>
        <w:br/>
      </w:r>
      <w:r>
        <w:rPr>
          <w:rFonts w:ascii="Times New Roman"/>
          <w:b/>
          <w:i w:val="false"/>
          <w:color w:val="000000"/>
        </w:rPr>
        <w:t>организации оказания медицинской реабилитации</w:t>
      </w:r>
      <w:r>
        <w:br/>
      </w:r>
      <w:r>
        <w:rPr>
          <w:rFonts w:ascii="Times New Roman"/>
          <w:b/>
          <w:i w:val="false"/>
          <w:color w:val="000000"/>
        </w:rPr>
        <w:t>населению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Стандарт организации оказания медицинской реабилитации населению Республики Казахстан (далее –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здравоохранения Республики Казахстан, утвержденного постановлением Правительства Республики Казахстан от 28 октября 2004 года № 1117.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Стандарт устанавливает требования и порядок оказания медицинской реабилитации (далее – МР) пациентам в организациях здравоохранения, оказывающих амбулаторно-поликлиническую и стационарную помощь, а также в санаторно-курортных организациях вне зависимости от формы собственности и ведомственной принадлежности.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Штаты медицинских организаций, оказывающих МР населению, устанавливаются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штатными нормативами</w:t>
      </w:r>
      <w:r>
        <w:rPr>
          <w:rFonts w:ascii="Times New Roman"/>
          <w:b w:val="false"/>
          <w:i w:val="false"/>
          <w:color w:val="000000"/>
          <w:sz w:val="28"/>
        </w:rPr>
        <w:t>, утвержденными приказом Министра здравоохранения Республики Казахстан от 7 апреля 2010 года № 238 "Об утверждении типовых штатов и штатных нормативов организаций здравоохранения" (зарегистрирован в Реестре государственной регистрации нормативных правовых актов Республики Казахстан 15 апреля 2010 года под № 6173).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Минимальный перечень материально-технического оснащения организаций здравоохранения, оказывающих МР, устанавливается в соответствии с минимальными стандартами (нормативами) оснащения медицинской техникой и изделиями медицинского назначения государственных организаций здравоохранения, утвержденными приказом Министра здравоохранения Республики Казахстан от 27 октября 2010 года № 850.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Организации здравоохранения, оказывающие МР, обеспечивают ведение первичной медицинской документации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21 декабря 2010 года за № 6697) (далее – приказ МЗ РК № 907).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Термины и определения, используемые в настоящем Стандарте: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медицинская реабилитация – комплекс медицинских услуг, направленных на сохранение, частичное или полное восстановление нарушенных и (или) утраченных функций организма больных и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врач по специальности "медицинская реабилитология, восстановительное лечение (физиотерапия, лечебная физкультура, курортология) (взрослая, детская)" – врач, имеющий специальное образование и подготовку по применению средств и методов физической реабилитации по основным клиническим профилям заболеваний;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мультидисциплинарная команда (далее – МДК) – группа различных специалистов, имеющих подготовку по медицинской реабилитологии и оказывающих комплексную реабилитацию под руководством врача-координатора, создаваемая на всех этапах МР руководителем организации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врач – координатор по профилю (далее – врач-координатор) – специалист по профилю оказываемой медицинской помощи (кардиолог, невропатолог, травматолог–ортопед), прошедший обучение по вопросам медицинской реабилитологии и координирующий работу МДК;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биосоциальные функции (далее – БСФ) – это способность к самообслуживанию, ориентации в пространстве и во времени, движению, восприятию, сексуальной функции, экономической и социальной независимости, трудовой и творческой деятельности, определяемые по индексам в соответствии с Международной классификацией функционирования ограничений жизнедеятельности и здоровья;</w:t>
      </w:r>
    </w:p>
    <w:bookmarkStart w:name="z1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инновационные медицинские технологии – совокупность методов и средств научной и научно-технической деятельности, внедрение которых в области медицины (биомедицины), фармации и информатизации в области здравоохранения является экономически эффективным и (или) социально значимым;</w:t>
      </w:r>
    </w:p>
    <w:bookmarkEnd w:id="15"/>
    <w:bookmarkStart w:name="z1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экспертная комиссия по вопросам развития здравоохранения - консультативно-совещательный орган, создаваемый приказом уполномоченного органа в области здравоохранения, осуществляющий организацию и проведение экспертных работ по вопросам стратегического развития здравоохранения, организации медицинской помощи, медицинской и фармацевтической науки и образования, качества медицинской и фармацевтической деятельности, оплаты медицинских услуг, финансирования здравоохранения (далее – Экспертная комиссия);</w:t>
      </w:r>
    </w:p>
    <w:bookmarkEnd w:id="16"/>
    <w:bookmarkStart w:name="z1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реабилитационный диагноз – диагноз, отражающий критерии оценки функциональных последствий заболевания (травмы), включающий в себя описание возникшего повреждения и последовавших за этим нарушений бытовых и профессиональных навыков и БСФ;</w:t>
      </w:r>
    </w:p>
    <w:bookmarkEnd w:id="17"/>
    <w:bookmarkStart w:name="z1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реабилитационный потенциал – клинически обоснованная вероятность достижения намеченных целей реабилитации в определенный отрезок времени с учетом БСФ, а также социально-средовых факторов;</w:t>
      </w:r>
    </w:p>
    <w:bookmarkEnd w:id="18"/>
    <w:bookmarkStart w:name="z1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реабилитационная цель – планируемый, специфичный, измеримый, реально достижимый, определенный во времени результат после проведенных реабилитационных мероприятий;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реабилитационный прогноз – ожидаемые результаты после проведенных реабилитационных мероприятий по реализации реабилитационного потенциала;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индивидуальная реабилитационная программа – документ, определяющий конкретные объемы, виды и сроки проведения реабилитации больных и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реабилитационная карта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форма первичной медицинской документации (форма 107/у, утвержденная приказом МЗ РК № 907), где отражены данные об объективном состоянии больного, проведенных исследованиях, результаты реабилитационного лечения;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международные критерии (индексы, шкалы, тесты) – инструменты в МР, позволяющие оценить степень нарушений БСФ, реабилитационный потенциал человека, определить объем, тактику и этапность МР;</w:t>
      </w:r>
    </w:p>
    <w:bookmarkStart w:name="z1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социальный работник – работник, оказывающий специальные социальные услуги в области здравоохранения и (или) осуществляющий оценку и определение потребности в специальных социальных услугах, имеющий необходимую квалификацию, соответствующую установленным требованиям;</w:t>
      </w:r>
    </w:p>
    <w:bookmarkEnd w:id="20"/>
    <w:bookmarkStart w:name="z1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портал Бюро госпитализации (далее – Портал) – единая система электронной регистрации, учета, обработки и хранения направлений пациентов на плановую госпитализацию в стационар в рамках гарантированного объема бесплатной медицинской помощи.</w:t>
      </w:r>
    </w:p>
    <w:bookmarkEnd w:id="21"/>
    <w:bookmarkStart w:name="z1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Структура и основные направления деятельности</w:t>
      </w:r>
      <w:r>
        <w:br/>
      </w:r>
      <w:r>
        <w:rPr>
          <w:rFonts w:ascii="Times New Roman"/>
          <w:b/>
          <w:i w:val="false"/>
          <w:color w:val="000000"/>
        </w:rPr>
        <w:t>организаций, оказывающих медицинскую реабилитацию населению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22"/>
    <w:bookmarkStart w:name="z1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 медицинским организациям, оказывающим МР, относятся: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республиканские, областные, городские реабилитационные центры (далее – РЦ);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отделения (койки) МР республиканских центров, многопрофильных стационаров (областные, городские больницы, центральные районные больницы (далее – ЦРБ), межрайонные больницы (далее – МРБ) и сельские больницы (далее – СБ);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отделения (кабинет) МР медицинских организаций, оказывающие амбулаторно-поликлиническую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санатории.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приказом Министра здравоохранения и социального развития РК от 21.12.2016 </w:t>
      </w:r>
      <w:r>
        <w:rPr>
          <w:rFonts w:ascii="Times New Roman"/>
          <w:b w:val="false"/>
          <w:i w:val="false"/>
          <w:color w:val="000000"/>
          <w:sz w:val="28"/>
        </w:rPr>
        <w:t>№ 1083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8. Целью МР является восстановление здоровья, трудоспособности, личностного и социального статуса, предупреждение осложнений, достижение материальной и социальной независимости, интеграции, реинтеграции в обычные условия жизни общества.</w:t>
      </w:r>
    </w:p>
    <w:bookmarkEnd w:id="24"/>
    <w:bookmarkStart w:name="z2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Основные принципы МР: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раннее начало;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этапность;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непрерывность;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преемственность;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 мультидисциплинарный подход;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доступность, адекватность и ориентированность на четко сформулированную цель проведения реабилитационных мероприятий.</w:t>
      </w:r>
    </w:p>
    <w:bookmarkStart w:name="z2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соответствии с поставленной целью, организация МР направлена на решение следующих задач: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совершенствование законодательных и иных нормативных правовых актов по вопросам МР;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оптимальное использование имеющегося коечного фонда для проведения реабилитации путем его перепрофилизации;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улучшение материально-технического состояния организаций в соответствии с минимальным стандартом оснащения;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программ профессионального образования для специалистов, оказывающих МР;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кадров и разработка клинических протоколов по реабилитации в соответствии с международными требованиями;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внедрение в практику инновационных, эффективных методов МР.</w:t>
      </w:r>
    </w:p>
    <w:bookmarkStart w:name="z2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Деятельность мультидисциплинарной команды</w:t>
      </w:r>
    </w:p>
    <w:bookmarkEnd w:id="27"/>
    <w:bookmarkStart w:name="z2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всех этапах оказание помощи пациентам по МР проводится при участии МДК, прошедших подготовку по медицинской реабилитологии.</w:t>
      </w:r>
    </w:p>
    <w:bookmarkEnd w:id="28"/>
    <w:bookmarkStart w:name="z2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Задачами МДК являются: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и оценка степени тяжести состояния и нарушений БСФ пациента при поступлении, в динамике и перед выпиской в соответствии с международными критериями;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реабилитационного диагноза, реабилитационного потенциала и прогноза;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объема, этапа, медицинской организации для проведения МР.</w:t>
      </w:r>
    </w:p>
    <w:bookmarkStart w:name="z2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Функции МДК: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цели и задач МР пациента с их последующей переоценкой;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индивидуальной реабилитационной программы;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комплекса реабилитационных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оценки данных клинико-инструментальных и лабораторных исследований;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оценка эффективности проведенных комплексных реабилитационных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формирование рекомендаций по дальнейшей реабилитации;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обучение пациента, членов семьи по уходу и реабилитационным мероприятиям в домашних условиях;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оформление заключения и рекомендаций в медицинской (реабилитационной) карте стационарного или амбулаторного больного;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направления пациента в профильную медицинскую организацию.</w:t>
      </w:r>
    </w:p>
    <w:bookmarkStart w:name="z2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Возглавляет МДК врач – координатор, который является ведущим врачом и координатором деятельности МДК, прошедший обучение по вопросам медицинской реабилитологии.</w:t>
      </w:r>
    </w:p>
    <w:bookmarkEnd w:id="31"/>
    <w:bookmarkStart w:name="z2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состав МДК входят следующие специалисты, прошедшие обучение по вопросам медицинской реабилитологии: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 – координатор;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 – реабилитолог (с высшим медицинским образованием по специальности "медицинская реабилитология, восстановительное лечение (физиотерапия, лечебная физкультура, курортология)" (взрослая, детская));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в области психологии (с высшим медицинским образованием по специальности "психиатрия (наркология, медицинская психология)" или с высшим немедицинским (педагогическим) образованием по специальности "психология"));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– инструктор по лечебной культуре (с высшим медицинским, немедицинским образованием (педагогическим));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– инструктор по лечебной культуре, медицинская сестра (брат) кабинета лечебной физкультуры (со средним медицинским и немедицинским образованием (педагогическим));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– инструктор по трудотерапии (с высшим немедицинским образованием (педагогическим) образованием);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– инструктор по трудотерапии (со средним медицинским и немедицинским (педагогическим) образованием);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медицинская сестра (брат) физиотерапевтического кабинета;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медицинская сестра (брат) по уходу;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работник.</w:t>
      </w:r>
    </w:p>
    <w:bookmarkStart w:name="z2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 показаниям, в составе МДК участвуют: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с высшим медицинским образованием по профилю "традиционная терапия (рефлексотерапия, мануальная терапия, су-джок-терапия, гомеопатия, гирудотерапия, фитотерапия и другие)";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с высшим образованием по профилю "функциональная диагностика";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с высшим образованием по профилю "оториноларингология (сурдология) (взрослая, детская)", "офтальмология (взрослая, детская)", "терапия (диетология)", "психиатрия (наркология, медицинская психология) (детская, взрослая)";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медицинская сестра (брат) кабинета массажа;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специалисты, имеющие высшее педагогическое образование: логопед, учитель-дефектолог, учитель-сурдолог, тифлопедагог, воспитатель, учитель (педагог) для детей, социальный педагог, учитель музыки;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специалист–ортезист c высшим или средним медицинским или немедицинским образованием.</w:t>
      </w:r>
    </w:p>
    <w:bookmarkStart w:name="z3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МДК для оценки степени тяжести состояния и нарушений БСФ пациента использует международные критерии при следующих профилях заболеваний: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профиль "неврология и нейрохирургия": индексы Бартела (Barthel), Mini Mental test, шкала ASIA;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детей до 1 года – шкала Прехтла (Prechtl);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4–х лет – шкала нервно–психического развития, модифицированный индекс Бартела (Barthel);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старше 4-х лет – шкала WeeFim;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детей с детским церебральным параличом (далее – ДЦП) дополнительно: шкала спастичности Ашфорта (Ashworth), шкала GMFCS, GMFМ; шкала функционирования верхних конечностей МACs;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профиль "травматология и ортопедия": индексы Бартела (Barthel), MRC scale, Карновского, гониометрия;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детей до 1 года: индексы MRC scale, Карновского, гониометрия;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профиль "кардиология и кардиохирургия": уровень сердечной недостаточности (далее – СН) согласно функциональным классам (далее – ФК) по классификации Нью-Йоркской ассоциации сердца (NYHA), оценка жизнеопасных нарушений сердечного ритма по индексу Lown.</w:t>
      </w:r>
    </w:p>
    <w:bookmarkStart w:name="z3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Объемы и этапы предоставления медицинской реабилитации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4 исключена приказом Министра здравоохранения РК от 29.08.2019 </w:t>
      </w:r>
      <w:r>
        <w:rPr>
          <w:rFonts w:ascii="Times New Roman"/>
          <w:b w:val="false"/>
          <w:i w:val="false"/>
          <w:color w:val="ff0000"/>
          <w:sz w:val="28"/>
        </w:rPr>
        <w:t>№ ҚР ДСМ-120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3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Организация оказания медицинской реабилитации населению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5 исключена приказом Министра здравоохранения РК от 29.08.2019 </w:t>
      </w:r>
      <w:r>
        <w:rPr>
          <w:rFonts w:ascii="Times New Roman"/>
          <w:b w:val="false"/>
          <w:i w:val="false"/>
          <w:color w:val="ff0000"/>
          <w:sz w:val="28"/>
        </w:rPr>
        <w:t>№ ҚР ДСМ-120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4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Организация оказания медицинской реабилитации взрослому</w:t>
      </w:r>
      <w:r>
        <w:br/>
      </w:r>
      <w:r>
        <w:rPr>
          <w:rFonts w:ascii="Times New Roman"/>
          <w:b/>
          <w:i w:val="false"/>
          <w:color w:val="000000"/>
        </w:rPr>
        <w:t>населению Республики Казахстан по профилям заболеваний</w:t>
      </w:r>
      <w:r>
        <w:br/>
      </w:r>
      <w:r>
        <w:rPr>
          <w:rFonts w:ascii="Times New Roman"/>
          <w:b/>
          <w:i w:val="false"/>
          <w:color w:val="000000"/>
        </w:rPr>
        <w:t>"кардиология и кардиохирургия", "травматология и ортопедия",</w:t>
      </w:r>
      <w:r>
        <w:br/>
      </w:r>
      <w:r>
        <w:rPr>
          <w:rFonts w:ascii="Times New Roman"/>
          <w:b/>
          <w:i w:val="false"/>
          <w:color w:val="000000"/>
        </w:rPr>
        <w:t>"неврология и нейрохирургия"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6 исключена приказом Министра здравоохранения РК от 29.08.2019 </w:t>
      </w:r>
      <w:r>
        <w:rPr>
          <w:rFonts w:ascii="Times New Roman"/>
          <w:b w:val="false"/>
          <w:i w:val="false"/>
          <w:color w:val="ff0000"/>
          <w:sz w:val="28"/>
        </w:rPr>
        <w:t>№ ҚР ДСМ-120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5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Организация оказания медицинской реабилитации детскому</w:t>
      </w:r>
      <w:r>
        <w:br/>
      </w:r>
      <w:r>
        <w:rPr>
          <w:rFonts w:ascii="Times New Roman"/>
          <w:b/>
          <w:i w:val="false"/>
          <w:color w:val="000000"/>
        </w:rPr>
        <w:t>населению Республики Казахстан по профилям заболеваний</w:t>
      </w:r>
      <w:r>
        <w:br/>
      </w:r>
      <w:r>
        <w:rPr>
          <w:rFonts w:ascii="Times New Roman"/>
          <w:b/>
          <w:i w:val="false"/>
          <w:color w:val="000000"/>
        </w:rPr>
        <w:t>"кардиология и кардиохирургия", "травматология и ортопедия",</w:t>
      </w:r>
      <w:r>
        <w:br/>
      </w:r>
      <w:r>
        <w:rPr>
          <w:rFonts w:ascii="Times New Roman"/>
          <w:b/>
          <w:i w:val="false"/>
          <w:color w:val="000000"/>
        </w:rPr>
        <w:t>"неврология и нейрохирургия"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7 исключена приказом Министра здравоохранения РК от 29.08.2019 </w:t>
      </w:r>
      <w:r>
        <w:rPr>
          <w:rFonts w:ascii="Times New Roman"/>
          <w:b w:val="false"/>
          <w:i w:val="false"/>
          <w:color w:val="ff0000"/>
          <w:sz w:val="28"/>
        </w:rPr>
        <w:t>№ ҚР ДСМ-120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организации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реабилитации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6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Второй этап</w:t>
      </w:r>
      <w:r>
        <w:br/>
      </w:r>
      <w:r>
        <w:rPr>
          <w:rFonts w:ascii="Times New Roman"/>
          <w:b/>
          <w:i w:val="false"/>
          <w:color w:val="000000"/>
        </w:rPr>
        <w:t>"Реабилитация II А"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исключено приказом Министра здравоохранения РК от 29.08.2019 </w:t>
      </w:r>
      <w:r>
        <w:rPr>
          <w:rFonts w:ascii="Times New Roman"/>
          <w:b w:val="false"/>
          <w:i w:val="false"/>
          <w:color w:val="ff0000"/>
          <w:sz w:val="28"/>
        </w:rPr>
        <w:t>№ ҚР ДСМ-120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организации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реабилитации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Второй этап</w:t>
      </w:r>
      <w:r>
        <w:br/>
      </w:r>
      <w:r>
        <w:rPr>
          <w:rFonts w:ascii="Times New Roman"/>
          <w:b/>
          <w:i w:val="false"/>
          <w:color w:val="000000"/>
        </w:rPr>
        <w:t>"Реабилитация II 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исключено приказом Министра здравоохранения РК от 29.08.2019 </w:t>
      </w:r>
      <w:r>
        <w:rPr>
          <w:rFonts w:ascii="Times New Roman"/>
          <w:b w:val="false"/>
          <w:i w:val="false"/>
          <w:color w:val="ff0000"/>
          <w:sz w:val="28"/>
        </w:rPr>
        <w:t>№ ҚР ДСМ-120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организации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реабилитации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6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Второй этап</w:t>
      </w:r>
      <w:r>
        <w:br/>
      </w:r>
      <w:r>
        <w:rPr>
          <w:rFonts w:ascii="Times New Roman"/>
          <w:b/>
          <w:i w:val="false"/>
          <w:color w:val="000000"/>
        </w:rPr>
        <w:t>"Реабилитация II А"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исключено приказом Министра здравоохранения РК от 29.08.2019 </w:t>
      </w:r>
      <w:r>
        <w:rPr>
          <w:rFonts w:ascii="Times New Roman"/>
          <w:b w:val="false"/>
          <w:i w:val="false"/>
          <w:color w:val="ff0000"/>
          <w:sz w:val="28"/>
        </w:rPr>
        <w:t>№ ҚР ДСМ-120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организации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реабилитации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7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Второй этап</w:t>
      </w:r>
      <w:r>
        <w:br/>
      </w:r>
      <w:r>
        <w:rPr>
          <w:rFonts w:ascii="Times New Roman"/>
          <w:b/>
          <w:i w:val="false"/>
          <w:color w:val="000000"/>
        </w:rPr>
        <w:t>Объем "Реабилитация II Б"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исключено приказом Министра здравоохранения РК от 29.08.2019 </w:t>
      </w:r>
      <w:r>
        <w:rPr>
          <w:rFonts w:ascii="Times New Roman"/>
          <w:b w:val="false"/>
          <w:i w:val="false"/>
          <w:color w:val="ff0000"/>
          <w:sz w:val="28"/>
        </w:rPr>
        <w:t>№ ҚР ДСМ-120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организации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реабилитации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7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Третий этап</w:t>
      </w:r>
      <w:r>
        <w:br/>
      </w:r>
      <w:r>
        <w:rPr>
          <w:rFonts w:ascii="Times New Roman"/>
          <w:b/>
          <w:i w:val="false"/>
          <w:color w:val="000000"/>
        </w:rPr>
        <w:t>"Амбулаторная реабилитация II"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исключено приказом Министра здравоохранения РК от 29.08.2019 </w:t>
      </w:r>
      <w:r>
        <w:rPr>
          <w:rFonts w:ascii="Times New Roman"/>
          <w:b w:val="false"/>
          <w:i w:val="false"/>
          <w:color w:val="ff0000"/>
          <w:sz w:val="28"/>
        </w:rPr>
        <w:t>№ ҚР ДСМ-120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организации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реабилитации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7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Третий этап</w:t>
      </w:r>
      <w:r>
        <w:br/>
      </w:r>
      <w:r>
        <w:rPr>
          <w:rFonts w:ascii="Times New Roman"/>
          <w:b/>
          <w:i w:val="false"/>
          <w:color w:val="000000"/>
        </w:rPr>
        <w:t>"Амбулаторная реабилитация II"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исключено приказом Министра здравоохранения РК от 29.08.2019 </w:t>
      </w:r>
      <w:r>
        <w:rPr>
          <w:rFonts w:ascii="Times New Roman"/>
          <w:b w:val="false"/>
          <w:i w:val="false"/>
          <w:color w:val="ff0000"/>
          <w:sz w:val="28"/>
        </w:rPr>
        <w:t>№ ҚР ДСМ-120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организации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реабилитации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7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Третий этап</w:t>
      </w:r>
      <w:r>
        <w:br/>
      </w:r>
      <w:r>
        <w:rPr>
          <w:rFonts w:ascii="Times New Roman"/>
          <w:b/>
          <w:i w:val="false"/>
          <w:color w:val="000000"/>
        </w:rPr>
        <w:t>"Амбулаторная реабилитация II"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исключено приказом Министра здравоохранения РК от 29.08.2019 </w:t>
      </w:r>
      <w:r>
        <w:rPr>
          <w:rFonts w:ascii="Times New Roman"/>
          <w:b w:val="false"/>
          <w:i w:val="false"/>
          <w:color w:val="ff0000"/>
          <w:sz w:val="28"/>
        </w:rPr>
        <w:t>№ ҚР ДСМ-120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организации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реабилитации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8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Поддерживающая реабилитация</w:t>
      </w:r>
      <w:r>
        <w:br/>
      </w:r>
      <w:r>
        <w:rPr>
          <w:rFonts w:ascii="Times New Roman"/>
          <w:b/>
          <w:i w:val="false"/>
          <w:color w:val="000000"/>
        </w:rPr>
        <w:t>"Реабилитация поддерживающая"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исключено приказом Министра здравоохранения РК от 29.08.2019 </w:t>
      </w:r>
      <w:r>
        <w:rPr>
          <w:rFonts w:ascii="Times New Roman"/>
          <w:b w:val="false"/>
          <w:i w:val="false"/>
          <w:color w:val="ff0000"/>
          <w:sz w:val="28"/>
        </w:rPr>
        <w:t>№ ҚР ДСМ-120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организации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реабилитации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Поддерживающая реабилитация</w:t>
      </w:r>
      <w:r>
        <w:br/>
      </w:r>
      <w:r>
        <w:rPr>
          <w:rFonts w:ascii="Times New Roman"/>
          <w:b/>
          <w:i w:val="false"/>
          <w:color w:val="000000"/>
        </w:rPr>
        <w:t>"Реабилитация поддерживающая"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исключено приказом Министра здравоохранения РК от 29.08.2019 </w:t>
      </w:r>
      <w:r>
        <w:rPr>
          <w:rFonts w:ascii="Times New Roman"/>
          <w:b w:val="false"/>
          <w:i w:val="false"/>
          <w:color w:val="ff0000"/>
          <w:sz w:val="28"/>
        </w:rPr>
        <w:t>№ ҚР ДСМ-120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организации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реабилитации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8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Поддерживающая реабилитация</w:t>
      </w:r>
      <w:r>
        <w:br/>
      </w:r>
      <w:r>
        <w:rPr>
          <w:rFonts w:ascii="Times New Roman"/>
          <w:b/>
          <w:i w:val="false"/>
          <w:color w:val="000000"/>
        </w:rPr>
        <w:t>"Реабилитация поддерживающая"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исключено приказом Министра здравоохранения РК от 29.08.2019 </w:t>
      </w:r>
      <w:r>
        <w:rPr>
          <w:rFonts w:ascii="Times New Roman"/>
          <w:b w:val="false"/>
          <w:i w:val="false"/>
          <w:color w:val="ff0000"/>
          <w:sz w:val="28"/>
        </w:rPr>
        <w:t>№ ҚР ДСМ-120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организации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реабилитации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8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Второй этап</w:t>
      </w:r>
      <w:r>
        <w:br/>
      </w:r>
      <w:r>
        <w:rPr>
          <w:rFonts w:ascii="Times New Roman"/>
          <w:b/>
          <w:i w:val="false"/>
          <w:color w:val="000000"/>
        </w:rPr>
        <w:t>"Реабилитация II А"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исключено приказом Министра здравоохранения РК от 29.08.2019 </w:t>
      </w:r>
      <w:r>
        <w:rPr>
          <w:rFonts w:ascii="Times New Roman"/>
          <w:b w:val="false"/>
          <w:i w:val="false"/>
          <w:color w:val="ff0000"/>
          <w:sz w:val="28"/>
        </w:rPr>
        <w:t>№ ҚР ДСМ-120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организации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реабилитации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8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Второй этап</w:t>
      </w:r>
      <w:r>
        <w:br/>
      </w:r>
      <w:r>
        <w:rPr>
          <w:rFonts w:ascii="Times New Roman"/>
          <w:b/>
          <w:i w:val="false"/>
          <w:color w:val="000000"/>
        </w:rPr>
        <w:t>"Реабилитация II А"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исключено приказом Министра здравоохранения РК от 29.08.2019 </w:t>
      </w:r>
      <w:r>
        <w:rPr>
          <w:rFonts w:ascii="Times New Roman"/>
          <w:b w:val="false"/>
          <w:i w:val="false"/>
          <w:color w:val="ff0000"/>
          <w:sz w:val="28"/>
        </w:rPr>
        <w:t>№ ҚР ДСМ-120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организации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реабилитации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8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Второй этап</w:t>
      </w:r>
      <w:r>
        <w:br/>
      </w:r>
      <w:r>
        <w:rPr>
          <w:rFonts w:ascii="Times New Roman"/>
          <w:b/>
          <w:i w:val="false"/>
          <w:color w:val="000000"/>
        </w:rPr>
        <w:t>"Реабилитация II А"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исключено приказом Министра здравоохранения РК от 29.08.2019 </w:t>
      </w:r>
      <w:r>
        <w:rPr>
          <w:rFonts w:ascii="Times New Roman"/>
          <w:b w:val="false"/>
          <w:i w:val="false"/>
          <w:color w:val="ff0000"/>
          <w:sz w:val="28"/>
        </w:rPr>
        <w:t>№ ҚР ДСМ-120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организации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реабилитации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9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Второй этап</w:t>
      </w:r>
      <w:r>
        <w:br/>
      </w:r>
      <w:r>
        <w:rPr>
          <w:rFonts w:ascii="Times New Roman"/>
          <w:b/>
          <w:i w:val="false"/>
          <w:color w:val="000000"/>
        </w:rPr>
        <w:t>"Реабилитация II Б"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исключено приказом Министра здравоохранения РК от 29.08.2019 </w:t>
      </w:r>
      <w:r>
        <w:rPr>
          <w:rFonts w:ascii="Times New Roman"/>
          <w:b w:val="false"/>
          <w:i w:val="false"/>
          <w:color w:val="ff0000"/>
          <w:sz w:val="28"/>
        </w:rPr>
        <w:t>№ ҚР ДСМ-120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организации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реабилитации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9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Третий этап</w:t>
      </w:r>
      <w:r>
        <w:br/>
      </w:r>
      <w:r>
        <w:rPr>
          <w:rFonts w:ascii="Times New Roman"/>
          <w:b/>
          <w:i w:val="false"/>
          <w:color w:val="000000"/>
        </w:rPr>
        <w:t>Объем "Амбулаторная реабилитация II"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15 исключено приказом Министра здравоохранения РК от 29.08.2019 </w:t>
      </w:r>
      <w:r>
        <w:rPr>
          <w:rFonts w:ascii="Times New Roman"/>
          <w:b w:val="false"/>
          <w:i w:val="false"/>
          <w:color w:val="ff0000"/>
          <w:sz w:val="28"/>
        </w:rPr>
        <w:t>№ ҚР ДСМ-120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организации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реабилитации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9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Третий этап</w:t>
      </w:r>
      <w:r>
        <w:br/>
      </w:r>
      <w:r>
        <w:rPr>
          <w:rFonts w:ascii="Times New Roman"/>
          <w:b/>
          <w:i w:val="false"/>
          <w:color w:val="000000"/>
        </w:rPr>
        <w:t>"Амбулаторная реабилитация II"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исключено приказом Министра здравоохранения РК от 29.08.2019 </w:t>
      </w:r>
      <w:r>
        <w:rPr>
          <w:rFonts w:ascii="Times New Roman"/>
          <w:b w:val="false"/>
          <w:i w:val="false"/>
          <w:color w:val="ff0000"/>
          <w:sz w:val="28"/>
        </w:rPr>
        <w:t>№ ҚР ДСМ-120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организации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реабилитации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9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Третий этап</w:t>
      </w:r>
      <w:r>
        <w:br/>
      </w:r>
      <w:r>
        <w:rPr>
          <w:rFonts w:ascii="Times New Roman"/>
          <w:b/>
          <w:i w:val="false"/>
          <w:color w:val="000000"/>
        </w:rPr>
        <w:t>"Амбулаторная реабилитация II"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17 исключено приказом Министра здравоохранения РК от 29.08.2019 </w:t>
      </w:r>
      <w:r>
        <w:rPr>
          <w:rFonts w:ascii="Times New Roman"/>
          <w:b w:val="false"/>
          <w:i w:val="false"/>
          <w:color w:val="ff0000"/>
          <w:sz w:val="28"/>
        </w:rPr>
        <w:t>№ ҚР ДСМ-120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организации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реабилитации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0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Поддерживающая реабилитация</w:t>
      </w:r>
      <w:r>
        <w:br/>
      </w:r>
      <w:r>
        <w:rPr>
          <w:rFonts w:ascii="Times New Roman"/>
          <w:b/>
          <w:i w:val="false"/>
          <w:color w:val="000000"/>
        </w:rPr>
        <w:t>"Реабилитация поддерживающая"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18 исключено приказом Министра здравоохранения РК от 29.08.2019 </w:t>
      </w:r>
      <w:r>
        <w:rPr>
          <w:rFonts w:ascii="Times New Roman"/>
          <w:b w:val="false"/>
          <w:i w:val="false"/>
          <w:color w:val="ff0000"/>
          <w:sz w:val="28"/>
        </w:rPr>
        <w:t>№ ҚР ДСМ-120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организации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реабилитации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0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Поддерживающая реабилитация</w:t>
      </w:r>
      <w:r>
        <w:br/>
      </w:r>
      <w:r>
        <w:rPr>
          <w:rFonts w:ascii="Times New Roman"/>
          <w:b/>
          <w:i w:val="false"/>
          <w:color w:val="000000"/>
        </w:rPr>
        <w:t>"Реабилитация поддерживающая"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исключено приказом Министра здравоохранения РК от 29.08.2019 </w:t>
      </w:r>
      <w:r>
        <w:rPr>
          <w:rFonts w:ascii="Times New Roman"/>
          <w:b w:val="false"/>
          <w:i w:val="false"/>
          <w:color w:val="ff0000"/>
          <w:sz w:val="28"/>
        </w:rPr>
        <w:t>№ ҚР ДСМ-120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организации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реабилитации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05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Поддерживающая реабилитация</w:t>
      </w:r>
      <w:r>
        <w:br/>
      </w:r>
      <w:r>
        <w:rPr>
          <w:rFonts w:ascii="Times New Roman"/>
          <w:b/>
          <w:i w:val="false"/>
          <w:color w:val="000000"/>
        </w:rPr>
        <w:t>"Реабилитация поддерживающая"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20 исключено приказом Министра здравоохранения РК от 29.08.2019 </w:t>
      </w:r>
      <w:r>
        <w:rPr>
          <w:rFonts w:ascii="Times New Roman"/>
          <w:b w:val="false"/>
          <w:i w:val="false"/>
          <w:color w:val="ff0000"/>
          <w:sz w:val="28"/>
        </w:rPr>
        <w:t>№ ҚР ДСМ-120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организации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реабилитации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07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Повторная реабилитация</w:t>
      </w:r>
      <w:r>
        <w:br/>
      </w:r>
      <w:r>
        <w:rPr>
          <w:rFonts w:ascii="Times New Roman"/>
          <w:b/>
          <w:i w:val="false"/>
          <w:color w:val="000000"/>
        </w:rPr>
        <w:t>"Реабилитация повторная"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21 исключено приказом Министра здравоохранения РК от 29.08.2019 </w:t>
      </w:r>
      <w:r>
        <w:rPr>
          <w:rFonts w:ascii="Times New Roman"/>
          <w:b w:val="false"/>
          <w:i w:val="false"/>
          <w:color w:val="ff0000"/>
          <w:sz w:val="28"/>
        </w:rPr>
        <w:t>№ ҚР ДСМ-120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организации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реабилитации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0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Повторная реабилитация</w:t>
      </w:r>
      <w:r>
        <w:br/>
      </w:r>
      <w:r>
        <w:rPr>
          <w:rFonts w:ascii="Times New Roman"/>
          <w:b/>
          <w:i w:val="false"/>
          <w:color w:val="000000"/>
        </w:rPr>
        <w:t>"Реабилитация повторная"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исключено приказом Министра здравоохранения РК от 29.08.2019 </w:t>
      </w:r>
      <w:r>
        <w:rPr>
          <w:rFonts w:ascii="Times New Roman"/>
          <w:b w:val="false"/>
          <w:i w:val="false"/>
          <w:color w:val="ff0000"/>
          <w:sz w:val="28"/>
        </w:rPr>
        <w:t>№ ҚР ДСМ-120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организации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реабилитации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1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Повторная реабилитация</w:t>
      </w:r>
      <w:r>
        <w:br/>
      </w:r>
      <w:r>
        <w:rPr>
          <w:rFonts w:ascii="Times New Roman"/>
          <w:b/>
          <w:i w:val="false"/>
          <w:color w:val="000000"/>
        </w:rPr>
        <w:t>"Реабилитация повторная"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23 исключено приказом Министра здравоохранения РК от 29.08.2019 </w:t>
      </w:r>
      <w:r>
        <w:rPr>
          <w:rFonts w:ascii="Times New Roman"/>
          <w:b w:val="false"/>
          <w:i w:val="false"/>
          <w:color w:val="ff0000"/>
          <w:sz w:val="28"/>
        </w:rPr>
        <w:t>№ ҚР ДСМ-120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