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cb6614" w14:textId="2cb661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приказ Председателя Агентства Республики Казахстан по делам религий от 30 октября 2012 года № 112 "Об утверждении Инструкции по отбору экспертов для проведения религиоведческой экспертизы"</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Председателя Агентства Республики Казахстан по делам религий от 23 декабря 2013 года № 50. Зарегистрирован в Министерстве юстиции Республики Казахстан 28 января 2014 года № 9103. Утратил силу приказом Министра культуры и спорта Республики Казахстан от 30 декабря 2014 года № 162</w:t>
      </w:r>
    </w:p>
    <w:p>
      <w:pPr>
        <w:spacing w:after="0"/>
        <w:ind w:left="0"/>
        <w:jc w:val="both"/>
      </w:pPr>
      <w:r>
        <w:rPr>
          <w:rFonts w:ascii="Times New Roman"/>
          <w:b w:val="false"/>
          <w:i w:val="false"/>
          <w:color w:val="ff0000"/>
          <w:sz w:val="28"/>
        </w:rPr>
        <w:t xml:space="preserve">      Сноска. Утратил силу приказом Министра культуры и спорта РК от 30.12.2014 </w:t>
      </w:r>
      <w:r>
        <w:rPr>
          <w:rFonts w:ascii="Times New Roman"/>
          <w:b w:val="false"/>
          <w:i w:val="false"/>
          <w:color w:val="ff0000"/>
          <w:sz w:val="28"/>
        </w:rPr>
        <w:t>№ 162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 w:id="0"/>
    <w:p>
      <w:pPr>
        <w:spacing w:after="0"/>
        <w:ind w:left="0"/>
        <w:jc w:val="both"/>
      </w:pPr>
      <w:r>
        <w:rPr>
          <w:rFonts w:ascii="Times New Roman"/>
          <w:b w:val="false"/>
          <w:i w:val="false"/>
          <w:color w:val="000000"/>
          <w:sz w:val="28"/>
        </w:rPr>
        <w:t>      В соответствии с </w:t>
      </w:r>
      <w:r>
        <w:rPr>
          <w:rFonts w:ascii="Times New Roman"/>
          <w:b w:val="false"/>
          <w:i w:val="false"/>
          <w:color w:val="000000"/>
          <w:sz w:val="28"/>
        </w:rPr>
        <w:t>подпунктом 1)</w:t>
      </w:r>
      <w:r>
        <w:rPr>
          <w:rFonts w:ascii="Times New Roman"/>
          <w:b w:val="false"/>
          <w:i w:val="false"/>
          <w:color w:val="000000"/>
          <w:sz w:val="28"/>
        </w:rPr>
        <w:t xml:space="preserve"> пункта 6 Правил проведения религиоведческой экспертизы, утвержденных постановлением Правительства Республики Казахстан от 7 февраля 2012 года № 209, и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29 апреля 2013 года № 411 «О некоторых вопросах лимитов штатной численности министерств, иных центральных и местных исполнительных органов и упразднении некоторых государственных учреждений», </w:t>
      </w:r>
      <w:r>
        <w:rPr>
          <w:rFonts w:ascii="Times New Roman"/>
          <w:b/>
          <w:i w:val="false"/>
          <w:color w:val="000000"/>
          <w:sz w:val="28"/>
        </w:rPr>
        <w:t>ПРИКАЗЫВАЮ</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Внести в </w:t>
      </w:r>
      <w:r>
        <w:rPr>
          <w:rFonts w:ascii="Times New Roman"/>
          <w:b w:val="false"/>
          <w:i w:val="false"/>
          <w:color w:val="000000"/>
          <w:sz w:val="28"/>
        </w:rPr>
        <w:t>приказ</w:t>
      </w:r>
      <w:r>
        <w:rPr>
          <w:rFonts w:ascii="Times New Roman"/>
          <w:b w:val="false"/>
          <w:i w:val="false"/>
          <w:color w:val="000000"/>
          <w:sz w:val="28"/>
        </w:rPr>
        <w:t xml:space="preserve"> Председателя Агентства Республики Казахстан по делам религий от 30 октября 2012 года № 112 «Об утверждении Инструкции по отбору экспертов для проведения религиоведческой экспертизы» (зарегистрированный в Реестре государственной регистрации нормативных правовых актов за № 8116, опубликованный в газетах «Казахстанская правда» от 16 января 2013 года № 14-15 (27288-27289) и «Егемен Қазақстан» от 16 января 2013 года № 22 (27961) следующие изменения:</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Инструкции</w:t>
      </w:r>
      <w:r>
        <w:rPr>
          <w:rFonts w:ascii="Times New Roman"/>
          <w:b w:val="false"/>
          <w:i w:val="false"/>
          <w:color w:val="000000"/>
          <w:sz w:val="28"/>
        </w:rPr>
        <w:t xml:space="preserve"> по отбору экспертов для проведения религиоведческой экспертизы, утвержденной указанным приказом:</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3</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«3. Агентством Республики Казахстан по делам религий (далее – Агентство) размещает на официальном сайте «www.din.gov.kz» объявление о предстоящем отборе экспертов для проведения религиоведческой экспертизы.»;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4</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«4. Для участия в отборе экспертов кандидат представляет в Комиссию по отбору экспертов для религиоведческой экспертизы, создаваемую Агентством (далее – Комиссия), следующие документы:</w:t>
      </w:r>
      <w:r>
        <w:br/>
      </w:r>
      <w:r>
        <w:rPr>
          <w:rFonts w:ascii="Times New Roman"/>
          <w:b w:val="false"/>
          <w:i w:val="false"/>
          <w:color w:val="000000"/>
          <w:sz w:val="28"/>
        </w:rPr>
        <w:t>
      1) копию удостоверения личности или паспорта (нотариально засвидетельствованные в случае непредставления оригиналов для сверки);</w:t>
      </w:r>
      <w:r>
        <w:br/>
      </w:r>
      <w:r>
        <w:rPr>
          <w:rFonts w:ascii="Times New Roman"/>
          <w:b w:val="false"/>
          <w:i w:val="false"/>
          <w:color w:val="000000"/>
          <w:sz w:val="28"/>
        </w:rPr>
        <w:t>
      2) копию документа об образовании с приложением (нотариально засвидетельствованные в случае непредставления оригиналов для сверки);</w:t>
      </w:r>
      <w:r>
        <w:br/>
      </w:r>
      <w:r>
        <w:rPr>
          <w:rFonts w:ascii="Times New Roman"/>
          <w:b w:val="false"/>
          <w:i w:val="false"/>
          <w:color w:val="000000"/>
          <w:sz w:val="28"/>
        </w:rPr>
        <w:t>
      3) копии статей, научных трудов и других материалов по религиоведческой тематике, автором которых является (при наличии);</w:t>
      </w:r>
      <w:r>
        <w:br/>
      </w:r>
      <w:r>
        <w:rPr>
          <w:rFonts w:ascii="Times New Roman"/>
          <w:b w:val="false"/>
          <w:i w:val="false"/>
          <w:color w:val="000000"/>
          <w:sz w:val="28"/>
        </w:rPr>
        <w:t>
      4) копию документов, подтверждающих трудовую деятельность (нотариально засвидетельствованную).»;</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пункты 5</w:t>
      </w:r>
      <w:r>
        <w:rPr>
          <w:rFonts w:ascii="Times New Roman"/>
          <w:b w:val="false"/>
          <w:i w:val="false"/>
          <w:color w:val="000000"/>
          <w:sz w:val="28"/>
        </w:rPr>
        <w:t>, </w:t>
      </w:r>
      <w:r>
        <w:rPr>
          <w:rFonts w:ascii="Times New Roman"/>
          <w:b w:val="false"/>
          <w:i w:val="false"/>
          <w:color w:val="000000"/>
          <w:sz w:val="28"/>
        </w:rPr>
        <w:t>6</w:t>
      </w:r>
      <w:r>
        <w:rPr>
          <w:rFonts w:ascii="Times New Roman"/>
          <w:b w:val="false"/>
          <w:i w:val="false"/>
          <w:color w:val="000000"/>
          <w:sz w:val="28"/>
        </w:rPr>
        <w:t>, </w:t>
      </w:r>
      <w:r>
        <w:rPr>
          <w:rFonts w:ascii="Times New Roman"/>
          <w:b w:val="false"/>
          <w:i w:val="false"/>
          <w:color w:val="000000"/>
          <w:sz w:val="28"/>
        </w:rPr>
        <w:t>7</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«5. Комиссия назначается приказом Председателя Агентства и состоит из нечетного количества членов в составе не менее трех человек. Из числа членов данной комиссии назначается председатель.</w:t>
      </w:r>
      <w:r>
        <w:br/>
      </w:r>
      <w:r>
        <w:rPr>
          <w:rFonts w:ascii="Times New Roman"/>
          <w:b w:val="false"/>
          <w:i w:val="false"/>
          <w:color w:val="000000"/>
          <w:sz w:val="28"/>
        </w:rPr>
        <w:t>
      В состав Комиссии включаются сотрудники отраслевого департамента Агентства, руководители республиканских государственных учреждений Агентства либо их заместители. Заседание комиссии является правомочным при наличии не менее трех ее членов. Решения комиссии принимаются путем открытого голосования и оформляются протоколом. Протокол оформляет секретарь Комиссии и подписывается председателем, членами Комиссии.</w:t>
      </w:r>
      <w:r>
        <w:br/>
      </w:r>
      <w:r>
        <w:rPr>
          <w:rFonts w:ascii="Times New Roman"/>
          <w:b w:val="false"/>
          <w:i w:val="false"/>
          <w:color w:val="000000"/>
          <w:sz w:val="28"/>
        </w:rPr>
        <w:t>
      6. Регистрация документов для участия в отборе осуществляется в случае предоставления всех документов, указанных в </w:t>
      </w:r>
      <w:r>
        <w:rPr>
          <w:rFonts w:ascii="Times New Roman"/>
          <w:b w:val="false"/>
          <w:i w:val="false"/>
          <w:color w:val="000000"/>
          <w:sz w:val="28"/>
        </w:rPr>
        <w:t>пункте 4</w:t>
      </w:r>
      <w:r>
        <w:rPr>
          <w:rFonts w:ascii="Times New Roman"/>
          <w:b w:val="false"/>
          <w:i w:val="false"/>
          <w:color w:val="000000"/>
          <w:sz w:val="28"/>
        </w:rPr>
        <w:t xml:space="preserve"> настоящей Инструкции. При регистрации документов выдается расписка о принятии документов.</w:t>
      </w:r>
      <w:r>
        <w:br/>
      </w:r>
      <w:r>
        <w:rPr>
          <w:rFonts w:ascii="Times New Roman"/>
          <w:b w:val="false"/>
          <w:i w:val="false"/>
          <w:color w:val="000000"/>
          <w:sz w:val="28"/>
        </w:rPr>
        <w:t>
      7. Отбор осуществляется в три этапа:</w:t>
      </w:r>
      <w:r>
        <w:br/>
      </w:r>
      <w:r>
        <w:rPr>
          <w:rFonts w:ascii="Times New Roman"/>
          <w:b w:val="false"/>
          <w:i w:val="false"/>
          <w:color w:val="000000"/>
          <w:sz w:val="28"/>
        </w:rPr>
        <w:t>
      1) первый этап – рассмотрение документов на соответствие требованиям, указанным в подпунктах 1)-3) </w:t>
      </w:r>
      <w:r>
        <w:rPr>
          <w:rFonts w:ascii="Times New Roman"/>
          <w:b w:val="false"/>
          <w:i w:val="false"/>
          <w:color w:val="000000"/>
          <w:sz w:val="28"/>
        </w:rPr>
        <w:t>пункта 2</w:t>
      </w:r>
      <w:r>
        <w:rPr>
          <w:rFonts w:ascii="Times New Roman"/>
          <w:b w:val="false"/>
          <w:i w:val="false"/>
          <w:color w:val="000000"/>
          <w:sz w:val="28"/>
        </w:rPr>
        <w:t xml:space="preserve"> настоящей Инструкции;</w:t>
      </w:r>
      <w:r>
        <w:br/>
      </w:r>
      <w:r>
        <w:rPr>
          <w:rFonts w:ascii="Times New Roman"/>
          <w:b w:val="false"/>
          <w:i w:val="false"/>
          <w:color w:val="000000"/>
          <w:sz w:val="28"/>
        </w:rPr>
        <w:t>
      2) второй этап – проведение тестирования по утвержденным Агентством вопросам;</w:t>
      </w:r>
      <w:r>
        <w:br/>
      </w:r>
      <w:r>
        <w:rPr>
          <w:rFonts w:ascii="Times New Roman"/>
          <w:b w:val="false"/>
          <w:i w:val="false"/>
          <w:color w:val="000000"/>
          <w:sz w:val="28"/>
        </w:rPr>
        <w:t>
      3) третий этап – рассмотрение результатов отбора первого и второго этапа Комиссией.»;</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12</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«12. Дата тестирования назначается через 15 (пятнадцать) календарных дней после направления уведомления.»;</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пункты 17</w:t>
      </w:r>
      <w:r>
        <w:rPr>
          <w:rFonts w:ascii="Times New Roman"/>
          <w:b w:val="false"/>
          <w:i w:val="false"/>
          <w:color w:val="000000"/>
          <w:sz w:val="28"/>
        </w:rPr>
        <w:t>, </w:t>
      </w:r>
      <w:r>
        <w:rPr>
          <w:rFonts w:ascii="Times New Roman"/>
          <w:b w:val="false"/>
          <w:i w:val="false"/>
          <w:color w:val="000000"/>
          <w:sz w:val="28"/>
        </w:rPr>
        <w:t>20</w:t>
      </w:r>
      <w:r>
        <w:rPr>
          <w:rFonts w:ascii="Times New Roman"/>
          <w:b w:val="false"/>
          <w:i w:val="false"/>
          <w:color w:val="000000"/>
          <w:sz w:val="28"/>
        </w:rPr>
        <w:t xml:space="preserve"> исключить;</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18</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«18. Комиссия в течение 7 (семи) рабочих дней, изучив материалы по первому и второму этапам отбора, выносит окончательное решение об отборе экспертов, подготавливает персональную рекомендацию по каждому кандидату в эксперты.».</w:t>
      </w:r>
      <w:r>
        <w:br/>
      </w:r>
      <w:r>
        <w:rPr>
          <w:rFonts w:ascii="Times New Roman"/>
          <w:b w:val="false"/>
          <w:i w:val="false"/>
          <w:color w:val="000000"/>
          <w:sz w:val="28"/>
        </w:rPr>
        <w:t>
</w:t>
      </w:r>
      <w:r>
        <w:rPr>
          <w:rFonts w:ascii="Times New Roman"/>
          <w:b w:val="false"/>
          <w:i w:val="false"/>
          <w:color w:val="000000"/>
          <w:sz w:val="28"/>
        </w:rPr>
        <w:t>
      2. Департаменту межконфессиональных отношений (Кулекеев Б.К.) совместно с Управлением правового обеспечения (Жуанышпаева А.Т.) обеспечить:</w:t>
      </w:r>
      <w:r>
        <w:br/>
      </w:r>
      <w:r>
        <w:rPr>
          <w:rFonts w:ascii="Times New Roman"/>
          <w:b w:val="false"/>
          <w:i w:val="false"/>
          <w:color w:val="000000"/>
          <w:sz w:val="28"/>
        </w:rPr>
        <w:t>
      1) государственную регистрацию в органах юстиции;</w:t>
      </w:r>
      <w:r>
        <w:br/>
      </w:r>
      <w:r>
        <w:rPr>
          <w:rFonts w:ascii="Times New Roman"/>
          <w:b w:val="false"/>
          <w:i w:val="false"/>
          <w:color w:val="000000"/>
          <w:sz w:val="28"/>
        </w:rPr>
        <w:t>
      2) после государственной регистрации официальное опубликование.</w:t>
      </w:r>
      <w:r>
        <w:br/>
      </w:r>
      <w:r>
        <w:rPr>
          <w:rFonts w:ascii="Times New Roman"/>
          <w:b w:val="false"/>
          <w:i w:val="false"/>
          <w:color w:val="000000"/>
          <w:sz w:val="28"/>
        </w:rPr>
        <w:t>
</w:t>
      </w:r>
      <w:r>
        <w:rPr>
          <w:rFonts w:ascii="Times New Roman"/>
          <w:b w:val="false"/>
          <w:i w:val="false"/>
          <w:color w:val="000000"/>
          <w:sz w:val="28"/>
        </w:rPr>
        <w:t>
      3. Контроль за исполнением настоящего приказа возложить на заместителя Председателя (Шойкина Г.Н.).</w:t>
      </w:r>
      <w:r>
        <w:br/>
      </w:r>
      <w:r>
        <w:rPr>
          <w:rFonts w:ascii="Times New Roman"/>
          <w:b w:val="false"/>
          <w:i w:val="false"/>
          <w:color w:val="000000"/>
          <w:sz w:val="28"/>
        </w:rPr>
        <w:t>
</w:t>
      </w: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0"/>
    <w:p>
      <w:pPr>
        <w:spacing w:after="0"/>
        <w:ind w:left="0"/>
        <w:jc w:val="both"/>
      </w:pPr>
      <w:r>
        <w:rPr>
          <w:rFonts w:ascii="Times New Roman"/>
          <w:b w:val="false"/>
          <w:i/>
          <w:color w:val="000000"/>
          <w:sz w:val="28"/>
        </w:rPr>
        <w:t>      Председатель                               М. Азильханов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