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7f56" w14:textId="716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
Министерства экономики и бюджетного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29 ноября 2013 года № 353. Зарегистрирован в Министерстве юстиции Республики Казахстан 27 декабря 2013 года № 9035. Утратил силу приказом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развития (Садыкова А.С.)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его на интернет-ресурсе Министерства экономики и бюджетного планирования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в Министерстве юстиции Республики Казахстан, направление на официальное опубликование в информационно-правовой системе «Әділет» и в официальных средствах массовой информации копии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государственных служащих Министерства с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экономики и бюджетного планирования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353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 Министерства</w:t>
      </w:r>
      <w:r>
        <w:br/>
      </w:r>
      <w:r>
        <w:rPr>
          <w:rFonts w:ascii="Times New Roman"/>
          <w:b/>
          <w:i w:val="false"/>
          <w:color w:val="000000"/>
        </w:rPr>
        <w:t>
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экономики и бюджетного планирования Республики Казахстан (далее - Правила)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Министерства экономики и бюджетного планирования Республики Казахстан (далее - Министерство)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совершения действий, способных дискредитировать Республику Казахстан, государственную власть;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следует проявлять скромность, не подчеркивать и не использовать должностное положение государственных служащих Министерства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Министерства не следует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служащим Министерства следует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государственный служащий располагает достоверной информацией о коррупционном правонарушении, ему необходимо принять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Министерства, в котором он работает, уполномоченные государственные органы. Государственный служащий Министерства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исполнении им должностных обязанностей государственному служащему Министерства следует соответствовать общепринятому деловому стилю, который отличают официальность, сдержанность, традиционность, аккуратность.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Министерстве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 внеслужебное время государственному служащему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государственного служащего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Министерства следует соблюдать требования настоящих Правил и законодательства в сфере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 </w:t>
      </w:r>
      <w:r>
        <w:rPr>
          <w:rFonts w:ascii="Times New Roman"/>
          <w:b w:val="false"/>
          <w:i w:val="false"/>
          <w:color w:val="000000"/>
          <w:sz w:val="28"/>
        </w:rPr>
        <w:t>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избегать всего, что могло бы опорочить авторитет, достоинство государственного служащего или вызвать сомнения в его честности, справедливости, объективности и беспристрастности.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