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9d13" w14:textId="0379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закрепления наставников за лицами, впервые принятыми на административные государственные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18 октября 2013 года № 06-7/148. Зарегистрирован в Министерстве юстиции Республики Казахстан 20 ноября 2013 года № 8914. Утратил силу приказом Министра по делам государственной службы Республики Казахстан от 29 декабря 2015 года № 11</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29.12.2015 </w:t>
      </w:r>
      <w:r>
        <w:rPr>
          <w:rFonts w:ascii="Times New Roman"/>
          <w:b w:val="false"/>
          <w:i w:val="false"/>
          <w:color w:val="ff0000"/>
          <w:sz w:val="28"/>
        </w:rPr>
        <w:t>№ 11</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23 июля 1999 года «О государственной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закрепления наставников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
      2. Отделу правового обеспечения Агентства Республики Казахстан по делам государственной службы (Хайдаров А.Ш.)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 Байменов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от 18 октября 2013 года № 06-7/148</w:t>
      </w:r>
    </w:p>
    <w:bookmarkEnd w:id="1"/>
    <w:bookmarkStart w:name="z6" w:id="2"/>
    <w:p>
      <w:pPr>
        <w:spacing w:after="0"/>
        <w:ind w:left="0"/>
        <w:jc w:val="left"/>
      </w:pPr>
      <w:r>
        <w:rPr>
          <w:rFonts w:ascii="Times New Roman"/>
          <w:b/>
          <w:i w:val="false"/>
          <w:color w:val="000000"/>
        </w:rPr>
        <w:t xml:space="preserve"> 
Правила закрепления наставников за лицами, впервые принятыми на</w:t>
      </w:r>
      <w:r>
        <w:br/>
      </w:r>
      <w:r>
        <w:rPr>
          <w:rFonts w:ascii="Times New Roman"/>
          <w:b/>
          <w:i w:val="false"/>
          <w:color w:val="000000"/>
        </w:rPr>
        <w:t>
административные государственные должности</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закрепления наставников за лицами, впервые принятыми на административные государственные должности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23 июля 1999 года «О государственной службе».</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наставничество - адаптация и профессиональная подготовка лиц, впервые принятых на административные государственные должности, к самостоятельному выполнению служебных обязанностей;</w:t>
      </w:r>
      <w:r>
        <w:br/>
      </w:r>
      <w:r>
        <w:rPr>
          <w:rFonts w:ascii="Times New Roman"/>
          <w:b w:val="false"/>
          <w:i w:val="false"/>
          <w:color w:val="000000"/>
          <w:sz w:val="28"/>
        </w:rPr>
        <w:t>
</w:t>
      </w:r>
      <w:r>
        <w:rPr>
          <w:rFonts w:ascii="Times New Roman"/>
          <w:b w:val="false"/>
          <w:i w:val="false"/>
          <w:color w:val="000000"/>
          <w:sz w:val="28"/>
        </w:rPr>
        <w:t>
      2) наставник - государственный служащий, закрепляемый за лицом, впервые принятым на государственную службу, оказывающий ему практическую помощь в его профессиональной подготовке;</w:t>
      </w:r>
      <w:r>
        <w:br/>
      </w:r>
      <w:r>
        <w:rPr>
          <w:rFonts w:ascii="Times New Roman"/>
          <w:b w:val="false"/>
          <w:i w:val="false"/>
          <w:color w:val="000000"/>
          <w:sz w:val="28"/>
        </w:rPr>
        <w:t>
</w:t>
      </w:r>
      <w:r>
        <w:rPr>
          <w:rFonts w:ascii="Times New Roman"/>
          <w:b w:val="false"/>
          <w:i w:val="false"/>
          <w:color w:val="000000"/>
          <w:sz w:val="28"/>
        </w:rPr>
        <w:t>
      3) служащий - лицо, впервые принятое на административную государственную должность.</w:t>
      </w:r>
    </w:p>
    <w:bookmarkEnd w:id="4"/>
    <w:bookmarkStart w:name="z10" w:id="5"/>
    <w:p>
      <w:pPr>
        <w:spacing w:after="0"/>
        <w:ind w:left="0"/>
        <w:jc w:val="left"/>
      </w:pPr>
      <w:r>
        <w:rPr>
          <w:rFonts w:ascii="Times New Roman"/>
          <w:b/>
          <w:i w:val="false"/>
          <w:color w:val="000000"/>
        </w:rPr>
        <w:t xml:space="preserve"> 
2. Цели и задачи наставничества</w:t>
      </w:r>
    </w:p>
    <w:bookmarkEnd w:id="5"/>
    <w:bookmarkStart w:name="z11" w:id="6"/>
    <w:p>
      <w:pPr>
        <w:spacing w:after="0"/>
        <w:ind w:left="0"/>
        <w:jc w:val="both"/>
      </w:pPr>
      <w:r>
        <w:rPr>
          <w:rFonts w:ascii="Times New Roman"/>
          <w:b w:val="false"/>
          <w:i w:val="false"/>
          <w:color w:val="000000"/>
          <w:sz w:val="28"/>
        </w:rPr>
        <w:t>
      3. Целью наставничества является обеспечение преемственности в работе государственных органов и адаптации служащих, оказание помощи служащим в их профессиональной подготовке.</w:t>
      </w:r>
      <w:r>
        <w:br/>
      </w:r>
      <w:r>
        <w:rPr>
          <w:rFonts w:ascii="Times New Roman"/>
          <w:b w:val="false"/>
          <w:i w:val="false"/>
          <w:color w:val="000000"/>
          <w:sz w:val="28"/>
        </w:rPr>
        <w:t>
</w:t>
      </w:r>
      <w:r>
        <w:rPr>
          <w:rFonts w:ascii="Times New Roman"/>
          <w:b w:val="false"/>
          <w:i w:val="false"/>
          <w:color w:val="000000"/>
          <w:sz w:val="28"/>
        </w:rPr>
        <w:t>
      4. Основными задачами наставничества являются:</w:t>
      </w:r>
      <w:r>
        <w:br/>
      </w:r>
      <w:r>
        <w:rPr>
          <w:rFonts w:ascii="Times New Roman"/>
          <w:b w:val="false"/>
          <w:i w:val="false"/>
          <w:color w:val="000000"/>
          <w:sz w:val="28"/>
        </w:rPr>
        <w:t>
      1) формирование ответственного и сознательного отношения служащего к государственной службе;</w:t>
      </w:r>
      <w:r>
        <w:br/>
      </w:r>
      <w:r>
        <w:rPr>
          <w:rFonts w:ascii="Times New Roman"/>
          <w:b w:val="false"/>
          <w:i w:val="false"/>
          <w:color w:val="000000"/>
          <w:sz w:val="28"/>
        </w:rPr>
        <w:t>
      2) оказание помощи в адаптации служащего к условиям осуществления государственной службы;</w:t>
      </w:r>
      <w:r>
        <w:br/>
      </w:r>
      <w:r>
        <w:rPr>
          <w:rFonts w:ascii="Times New Roman"/>
          <w:b w:val="false"/>
          <w:i w:val="false"/>
          <w:color w:val="000000"/>
          <w:sz w:val="28"/>
        </w:rPr>
        <w:t>
      3) ускорение процесса профессиональной подготовки служащих;</w:t>
      </w:r>
      <w:r>
        <w:br/>
      </w:r>
      <w:r>
        <w:rPr>
          <w:rFonts w:ascii="Times New Roman"/>
          <w:b w:val="false"/>
          <w:i w:val="false"/>
          <w:color w:val="000000"/>
          <w:sz w:val="28"/>
        </w:rPr>
        <w:t>
      4) развитие способности служащих самостоятельно, качественно и ответственно выполнять возложенные на них функциональные обязанности в соответствии с занимаемой должностью, закрепленные в должностной инструкции (далее - должностные обязанности).</w:t>
      </w:r>
    </w:p>
    <w:bookmarkEnd w:id="6"/>
    <w:bookmarkStart w:name="z13" w:id="7"/>
    <w:p>
      <w:pPr>
        <w:spacing w:after="0"/>
        <w:ind w:left="0"/>
        <w:jc w:val="left"/>
      </w:pPr>
      <w:r>
        <w:rPr>
          <w:rFonts w:ascii="Times New Roman"/>
          <w:b/>
          <w:i w:val="false"/>
          <w:color w:val="000000"/>
        </w:rPr>
        <w:t xml:space="preserve"> 
3. Организация наставничества</w:t>
      </w:r>
    </w:p>
    <w:bookmarkEnd w:id="7"/>
    <w:bookmarkStart w:name="z14" w:id="8"/>
    <w:p>
      <w:pPr>
        <w:spacing w:after="0"/>
        <w:ind w:left="0"/>
        <w:jc w:val="both"/>
      </w:pPr>
      <w:r>
        <w:rPr>
          <w:rFonts w:ascii="Times New Roman"/>
          <w:b w:val="false"/>
          <w:i w:val="false"/>
          <w:color w:val="000000"/>
          <w:sz w:val="28"/>
        </w:rPr>
        <w:t>
      5. Наставничество осуществляется в отношении служащих, принятых на </w:t>
      </w:r>
      <w:r>
        <w:rPr>
          <w:rFonts w:ascii="Times New Roman"/>
          <w:b w:val="false"/>
          <w:i w:val="false"/>
          <w:color w:val="000000"/>
          <w:sz w:val="28"/>
        </w:rPr>
        <w:t>административные государственные должности корпуса «Б»</w:t>
      </w:r>
      <w:r>
        <w:rPr>
          <w:rFonts w:ascii="Times New Roman"/>
          <w:b w:val="false"/>
          <w:i w:val="false"/>
          <w:color w:val="000000"/>
          <w:sz w:val="28"/>
        </w:rPr>
        <w:t xml:space="preserve"> категорий В-5, С-5, С-О-6, C-R-5, D-5, D-O-5, D-O-6, E-5, E-R-5, E-G-4.</w:t>
      </w:r>
      <w:r>
        <w:br/>
      </w:r>
      <w:r>
        <w:rPr>
          <w:rFonts w:ascii="Times New Roman"/>
          <w:b w:val="false"/>
          <w:i w:val="false"/>
          <w:color w:val="000000"/>
          <w:sz w:val="28"/>
        </w:rPr>
        <w:t>
      Наставничество в отношении служащих, принятых на административные государственные должности иных категорий, осуществляется по решению руководителя государственного органа.</w:t>
      </w:r>
      <w:r>
        <w:br/>
      </w:r>
      <w:r>
        <w:rPr>
          <w:rFonts w:ascii="Times New Roman"/>
          <w:b w:val="false"/>
          <w:i w:val="false"/>
          <w:color w:val="000000"/>
          <w:sz w:val="28"/>
        </w:rPr>
        <w:t>
</w:t>
      </w:r>
      <w:r>
        <w:rPr>
          <w:rFonts w:ascii="Times New Roman"/>
          <w:b w:val="false"/>
          <w:i w:val="false"/>
          <w:color w:val="000000"/>
          <w:sz w:val="28"/>
        </w:rPr>
        <w:t>
      6. Срок наставничества составляет от 1 до 2 месяцев.</w:t>
      </w:r>
      <w:r>
        <w:br/>
      </w:r>
      <w:r>
        <w:rPr>
          <w:rFonts w:ascii="Times New Roman"/>
          <w:b w:val="false"/>
          <w:i w:val="false"/>
          <w:color w:val="000000"/>
          <w:sz w:val="28"/>
        </w:rPr>
        <w:t>
      В срок осуществления наставничества не засчитываются периоды, когда служащий отсутствовал на работе по уважительным причинам.</w:t>
      </w:r>
      <w:r>
        <w:br/>
      </w:r>
      <w:r>
        <w:rPr>
          <w:rFonts w:ascii="Times New Roman"/>
          <w:b w:val="false"/>
          <w:i w:val="false"/>
          <w:color w:val="000000"/>
          <w:sz w:val="28"/>
        </w:rPr>
        <w:t>
</w:t>
      </w:r>
      <w:r>
        <w:rPr>
          <w:rFonts w:ascii="Times New Roman"/>
          <w:b w:val="false"/>
          <w:i w:val="false"/>
          <w:color w:val="000000"/>
          <w:sz w:val="28"/>
        </w:rPr>
        <w:t>
      7. Основанием для закрепления наставника является представление непосредственного руководителя служащего при согласии предполагаемого наставника, вносимое на имя лица, имеющего в соответствии с должностными полномочиями право назначения на должности и освобождения от должностей работников государственного органа, либо иного лица, которому делегированы эти полномочия.</w:t>
      </w:r>
      <w:r>
        <w:br/>
      </w:r>
      <w:r>
        <w:rPr>
          <w:rFonts w:ascii="Times New Roman"/>
          <w:b w:val="false"/>
          <w:i w:val="false"/>
          <w:color w:val="000000"/>
          <w:sz w:val="28"/>
        </w:rPr>
        <w:t>
</w:t>
      </w:r>
      <w:r>
        <w:rPr>
          <w:rFonts w:ascii="Times New Roman"/>
          <w:b w:val="false"/>
          <w:i w:val="false"/>
          <w:color w:val="000000"/>
          <w:sz w:val="28"/>
        </w:rPr>
        <w:t>
      8. Наставник должен соответствовать следующим требованиям:</w:t>
      </w:r>
      <w:r>
        <w:br/>
      </w:r>
      <w:r>
        <w:rPr>
          <w:rFonts w:ascii="Times New Roman"/>
          <w:b w:val="false"/>
          <w:i w:val="false"/>
          <w:color w:val="000000"/>
          <w:sz w:val="28"/>
        </w:rPr>
        <w:t>
      1) наличие стажа государственной службы не менее двух лет;</w:t>
      </w:r>
      <w:r>
        <w:br/>
      </w:r>
      <w:r>
        <w:rPr>
          <w:rFonts w:ascii="Times New Roman"/>
          <w:b w:val="false"/>
          <w:i w:val="false"/>
          <w:color w:val="000000"/>
          <w:sz w:val="28"/>
        </w:rPr>
        <w:t>
      2) получение оценки «эффективно» по результатам последней оценки деятельности государственных служащих. Если на момент подбора кандидатуры наставника, ежегодная оценка деятельности предполагаемого наставника не проводилась, то необходимо наличие положительного заключения аттестационной комиссии по результатам последней аттестации административных государственных служащих;</w:t>
      </w:r>
      <w:r>
        <w:br/>
      </w:r>
      <w:r>
        <w:rPr>
          <w:rFonts w:ascii="Times New Roman"/>
          <w:b w:val="false"/>
          <w:i w:val="false"/>
          <w:color w:val="000000"/>
          <w:sz w:val="28"/>
        </w:rPr>
        <w:t>
      3) отсутствие дисциплинарных взысканий.</w:t>
      </w:r>
      <w:r>
        <w:br/>
      </w:r>
      <w:r>
        <w:rPr>
          <w:rFonts w:ascii="Times New Roman"/>
          <w:b w:val="false"/>
          <w:i w:val="false"/>
          <w:color w:val="000000"/>
          <w:sz w:val="28"/>
        </w:rPr>
        <w:t>
      При отсутствии кандидатуры наставника, соответствующего указанным требованиям, в качестве наставника закрепляется непосредственный руководитель служащего.</w:t>
      </w:r>
      <w:r>
        <w:br/>
      </w:r>
      <w:r>
        <w:rPr>
          <w:rFonts w:ascii="Times New Roman"/>
          <w:b w:val="false"/>
          <w:i w:val="false"/>
          <w:color w:val="000000"/>
          <w:sz w:val="28"/>
        </w:rPr>
        <w:t>
</w:t>
      </w:r>
      <w:r>
        <w:rPr>
          <w:rFonts w:ascii="Times New Roman"/>
          <w:b w:val="false"/>
          <w:i w:val="false"/>
          <w:color w:val="000000"/>
          <w:sz w:val="28"/>
        </w:rPr>
        <w:t>
      9. Закрепление государственного служащего в качестве наставника производится на основании приказа лица, имеющего право назначения на должность, не позднее пяти рабочих дней со дня принятия служащего в государственный орган.</w:t>
      </w:r>
      <w:r>
        <w:br/>
      </w:r>
      <w:r>
        <w:rPr>
          <w:rFonts w:ascii="Times New Roman"/>
          <w:b w:val="false"/>
          <w:i w:val="false"/>
          <w:color w:val="000000"/>
          <w:sz w:val="28"/>
        </w:rPr>
        <w:t>
</w:t>
      </w:r>
      <w:r>
        <w:rPr>
          <w:rFonts w:ascii="Times New Roman"/>
          <w:b w:val="false"/>
          <w:i w:val="false"/>
          <w:color w:val="000000"/>
          <w:sz w:val="28"/>
        </w:rPr>
        <w:t>
      10. За одним наставником закрепление более двух служащих недопускается.</w:t>
      </w:r>
      <w:r>
        <w:br/>
      </w:r>
      <w:r>
        <w:rPr>
          <w:rFonts w:ascii="Times New Roman"/>
          <w:b w:val="false"/>
          <w:i w:val="false"/>
          <w:color w:val="000000"/>
          <w:sz w:val="28"/>
        </w:rPr>
        <w:t>
</w:t>
      </w:r>
      <w:r>
        <w:rPr>
          <w:rFonts w:ascii="Times New Roman"/>
          <w:b w:val="false"/>
          <w:i w:val="false"/>
          <w:color w:val="000000"/>
          <w:sz w:val="28"/>
        </w:rPr>
        <w:t>
      11. В случаях невозможности осуществления наставником наставничества (увольнение, перевод на другую государственную должность, отсутствие на работе более недели по уважительным причинам), замена наставника осуществляется лицом,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не позднее пяти рабочих дней со дня освобождения наставника с занимаемой административной должности или не позднее десяти рабочих дней с первого дня отсутствия наставника на работе.</w:t>
      </w:r>
      <w:r>
        <w:br/>
      </w:r>
      <w:r>
        <w:rPr>
          <w:rFonts w:ascii="Times New Roman"/>
          <w:b w:val="false"/>
          <w:i w:val="false"/>
          <w:color w:val="000000"/>
          <w:sz w:val="28"/>
        </w:rPr>
        <w:t>
      При этом, срок осуществления наставничества не изменяется.</w:t>
      </w:r>
      <w:r>
        <w:br/>
      </w:r>
      <w:r>
        <w:rPr>
          <w:rFonts w:ascii="Times New Roman"/>
          <w:b w:val="false"/>
          <w:i w:val="false"/>
          <w:color w:val="000000"/>
          <w:sz w:val="28"/>
        </w:rPr>
        <w:t>
</w:t>
      </w:r>
      <w:r>
        <w:rPr>
          <w:rFonts w:ascii="Times New Roman"/>
          <w:b w:val="false"/>
          <w:i w:val="false"/>
          <w:color w:val="000000"/>
          <w:sz w:val="28"/>
        </w:rPr>
        <w:t>
      12. Наставник в течение трех рабочих дней после закрепления его наставником разрабатывает индивидуальный план адаптации и профессиональной подготовки служащего. План согласовывается с руководителем структурного подразделения, в котором работает служащий.</w:t>
      </w:r>
      <w:r>
        <w:br/>
      </w:r>
      <w:r>
        <w:rPr>
          <w:rFonts w:ascii="Times New Roman"/>
          <w:b w:val="false"/>
          <w:i w:val="false"/>
          <w:color w:val="000000"/>
          <w:sz w:val="28"/>
        </w:rPr>
        <w:t>
</w:t>
      </w:r>
      <w:r>
        <w:rPr>
          <w:rFonts w:ascii="Times New Roman"/>
          <w:b w:val="false"/>
          <w:i w:val="false"/>
          <w:color w:val="000000"/>
          <w:sz w:val="28"/>
        </w:rPr>
        <w:t>
      13. Наставник:</w:t>
      </w:r>
      <w:r>
        <w:br/>
      </w:r>
      <w:r>
        <w:rPr>
          <w:rFonts w:ascii="Times New Roman"/>
          <w:b w:val="false"/>
          <w:i w:val="false"/>
          <w:color w:val="000000"/>
          <w:sz w:val="28"/>
        </w:rPr>
        <w:t>
      1) содействует служащему в ознакомлении с его должностными обязанностями, основными направлениями деятельности, полномочиями и организацией работы государственного органа, исполнительской дисциплиной, правами, обязанностями, ограничениями, связанными с государственной службой, требованиями к служебному поведению служащего;</w:t>
      </w:r>
      <w:r>
        <w:br/>
      </w:r>
      <w:r>
        <w:rPr>
          <w:rFonts w:ascii="Times New Roman"/>
          <w:b w:val="false"/>
          <w:i w:val="false"/>
          <w:color w:val="000000"/>
          <w:sz w:val="28"/>
        </w:rPr>
        <w:t>
      2) ознакамливает служащего с нормативными правовыми актами и правовыми актами, используемыми при исполнении его должностных обязанностей;</w:t>
      </w:r>
      <w:r>
        <w:br/>
      </w:r>
      <w:r>
        <w:rPr>
          <w:rFonts w:ascii="Times New Roman"/>
          <w:b w:val="false"/>
          <w:i w:val="false"/>
          <w:color w:val="000000"/>
          <w:sz w:val="28"/>
        </w:rPr>
        <w:t>
      3) обучает служащего практическим приемам и способам качественного выполнения должностных обязанностей и поручений;</w:t>
      </w:r>
      <w:r>
        <w:br/>
      </w:r>
      <w:r>
        <w:rPr>
          <w:rFonts w:ascii="Times New Roman"/>
          <w:b w:val="false"/>
          <w:i w:val="false"/>
          <w:color w:val="000000"/>
          <w:sz w:val="28"/>
        </w:rPr>
        <w:t>
      4) осуществляет контроль над исполнением поручений, данных служащему, и мероприятий, указанных в индивидуальном плане;</w:t>
      </w:r>
      <w:r>
        <w:br/>
      </w:r>
      <w:r>
        <w:rPr>
          <w:rFonts w:ascii="Times New Roman"/>
          <w:b w:val="false"/>
          <w:i w:val="false"/>
          <w:color w:val="000000"/>
          <w:sz w:val="28"/>
        </w:rPr>
        <w:t>
      5) выявляет и совместно устраняет ошибки, допущенные служащим, оказывает помощь служащему в преодолении имеющихся недостатков;</w:t>
      </w:r>
      <w:r>
        <w:br/>
      </w:r>
      <w:r>
        <w:rPr>
          <w:rFonts w:ascii="Times New Roman"/>
          <w:b w:val="false"/>
          <w:i w:val="false"/>
          <w:color w:val="000000"/>
          <w:sz w:val="28"/>
        </w:rPr>
        <w:t>
      6) формирует ответственное отношение служащего к исполнению своих должностных обязанностей, а также внимательное отношение к гражданам, коллегам по работе;</w:t>
      </w:r>
      <w:r>
        <w:br/>
      </w:r>
      <w:r>
        <w:rPr>
          <w:rFonts w:ascii="Times New Roman"/>
          <w:b w:val="false"/>
          <w:i w:val="false"/>
          <w:color w:val="000000"/>
          <w:sz w:val="28"/>
        </w:rPr>
        <w:t>
      7) представляет отзыв на служащего.</w:t>
      </w:r>
      <w:r>
        <w:br/>
      </w:r>
      <w:r>
        <w:rPr>
          <w:rFonts w:ascii="Times New Roman"/>
          <w:b w:val="false"/>
          <w:i w:val="false"/>
          <w:color w:val="000000"/>
          <w:sz w:val="28"/>
        </w:rPr>
        <w:t>
</w:t>
      </w:r>
      <w:r>
        <w:rPr>
          <w:rFonts w:ascii="Times New Roman"/>
          <w:b w:val="false"/>
          <w:i w:val="false"/>
          <w:color w:val="000000"/>
          <w:sz w:val="28"/>
        </w:rPr>
        <w:t>
      14. Служащий:</w:t>
      </w:r>
      <w:r>
        <w:br/>
      </w:r>
      <w:r>
        <w:rPr>
          <w:rFonts w:ascii="Times New Roman"/>
          <w:b w:val="false"/>
          <w:i w:val="false"/>
          <w:color w:val="000000"/>
          <w:sz w:val="28"/>
        </w:rPr>
        <w:t>
      1) исполняет данные ему поручение, осуществляет мероприятия, предусмотренные индивидуальным планом адаптации и профессиональной подготовки;</w:t>
      </w:r>
      <w:r>
        <w:br/>
      </w:r>
      <w:r>
        <w:rPr>
          <w:rFonts w:ascii="Times New Roman"/>
          <w:b w:val="false"/>
          <w:i w:val="false"/>
          <w:color w:val="000000"/>
          <w:sz w:val="28"/>
        </w:rPr>
        <w:t>
      2) следует рекомендациям наставника при выполнении должностных обязанностей;</w:t>
      </w:r>
      <w:r>
        <w:br/>
      </w:r>
      <w:r>
        <w:rPr>
          <w:rFonts w:ascii="Times New Roman"/>
          <w:b w:val="false"/>
          <w:i w:val="false"/>
          <w:color w:val="000000"/>
          <w:sz w:val="28"/>
        </w:rPr>
        <w:t>
      3) обращается за помощью к своему наставнику;</w:t>
      </w:r>
      <w:r>
        <w:br/>
      </w:r>
      <w:r>
        <w:rPr>
          <w:rFonts w:ascii="Times New Roman"/>
          <w:b w:val="false"/>
          <w:i w:val="false"/>
          <w:color w:val="000000"/>
          <w:sz w:val="28"/>
        </w:rPr>
        <w:t>
      4) прилагает меры к повышению уровня своей профессиональной компетенции, развитию навыков и способностей, получению знаний;</w:t>
      </w:r>
      <w:r>
        <w:br/>
      </w:r>
      <w:r>
        <w:rPr>
          <w:rFonts w:ascii="Times New Roman"/>
          <w:b w:val="false"/>
          <w:i w:val="false"/>
          <w:color w:val="000000"/>
          <w:sz w:val="28"/>
        </w:rPr>
        <w:t>
      5) по завершению срока наставничества готовит отчет.</w:t>
      </w:r>
    </w:p>
    <w:bookmarkEnd w:id="8"/>
    <w:bookmarkStart w:name="z24" w:id="9"/>
    <w:p>
      <w:pPr>
        <w:spacing w:after="0"/>
        <w:ind w:left="0"/>
        <w:jc w:val="left"/>
      </w:pPr>
      <w:r>
        <w:rPr>
          <w:rFonts w:ascii="Times New Roman"/>
          <w:b/>
          <w:i w:val="false"/>
          <w:color w:val="000000"/>
        </w:rPr>
        <w:t xml:space="preserve"> 
4. Заключительные положения</w:t>
      </w:r>
    </w:p>
    <w:bookmarkEnd w:id="9"/>
    <w:bookmarkStart w:name="z25" w:id="10"/>
    <w:p>
      <w:pPr>
        <w:spacing w:after="0"/>
        <w:ind w:left="0"/>
        <w:jc w:val="both"/>
      </w:pPr>
      <w:r>
        <w:rPr>
          <w:rFonts w:ascii="Times New Roman"/>
          <w:b w:val="false"/>
          <w:i w:val="false"/>
          <w:color w:val="000000"/>
          <w:sz w:val="28"/>
        </w:rPr>
        <w:t>
      15. Служащий после окончания срока наставничества готовит отчет о выполнении индивидуального плана, других исполненных поручениях, приобретенных знаниях и навыках в период наставничества, замечаниях и предложениях по организации наставничества.</w:t>
      </w:r>
      <w:r>
        <w:br/>
      </w:r>
      <w:r>
        <w:rPr>
          <w:rFonts w:ascii="Times New Roman"/>
          <w:b w:val="false"/>
          <w:i w:val="false"/>
          <w:color w:val="000000"/>
          <w:sz w:val="28"/>
        </w:rPr>
        <w:t>
      Отчет служащего представляется руководителю структурного подразделения, в котором работает служащий.</w:t>
      </w:r>
      <w:r>
        <w:br/>
      </w:r>
      <w:r>
        <w:rPr>
          <w:rFonts w:ascii="Times New Roman"/>
          <w:b w:val="false"/>
          <w:i w:val="false"/>
          <w:color w:val="000000"/>
          <w:sz w:val="28"/>
        </w:rPr>
        <w:t>
</w:t>
      </w:r>
      <w:r>
        <w:rPr>
          <w:rFonts w:ascii="Times New Roman"/>
          <w:b w:val="false"/>
          <w:i w:val="false"/>
          <w:color w:val="000000"/>
          <w:sz w:val="28"/>
        </w:rPr>
        <w:t>
      16. По завершению наставничества наставник готовит отзыв на служащего, в котором отражаются результаты выполнения должностных обязанностей служащего, уровень его профессиональных знаний, развития навыков и умений, способность самостоятельно исполнять служебные обязанности, качество подготовки служебной документации.</w:t>
      </w:r>
      <w:r>
        <w:br/>
      </w:r>
      <w:r>
        <w:rPr>
          <w:rFonts w:ascii="Times New Roman"/>
          <w:b w:val="false"/>
          <w:i w:val="false"/>
          <w:color w:val="000000"/>
          <w:sz w:val="28"/>
        </w:rPr>
        <w:t>
      Отзыв представляется руководителю структурного подразделения, в котором работает служащий.</w:t>
      </w:r>
      <w:r>
        <w:br/>
      </w:r>
      <w:r>
        <w:rPr>
          <w:rFonts w:ascii="Times New Roman"/>
          <w:b w:val="false"/>
          <w:i w:val="false"/>
          <w:color w:val="000000"/>
          <w:sz w:val="28"/>
        </w:rPr>
        <w:t>
</w:t>
      </w:r>
      <w:r>
        <w:rPr>
          <w:rFonts w:ascii="Times New Roman"/>
          <w:b w:val="false"/>
          <w:i w:val="false"/>
          <w:color w:val="000000"/>
          <w:sz w:val="28"/>
        </w:rPr>
        <w:t>
      17. В течение пяти рабочих дней со дня завершения наставничества, отчет служащего и отзыв наставника представляются лицу, указанному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и в службу управления персоналом (кадровую службу).</w:t>
      </w:r>
      <w:r>
        <w:br/>
      </w:r>
      <w:r>
        <w:rPr>
          <w:rFonts w:ascii="Times New Roman"/>
          <w:b w:val="false"/>
          <w:i w:val="false"/>
          <w:color w:val="000000"/>
          <w:sz w:val="28"/>
        </w:rPr>
        <w:t>
</w:t>
      </w:r>
      <w:r>
        <w:rPr>
          <w:rFonts w:ascii="Times New Roman"/>
          <w:b w:val="false"/>
          <w:i w:val="false"/>
          <w:color w:val="000000"/>
          <w:sz w:val="28"/>
        </w:rPr>
        <w:t>
      18. Отзыв наставника, отчет служащего с приложением других необходимых документов хранятся в личном деле служащего и наставника.</w:t>
      </w:r>
      <w:r>
        <w:br/>
      </w:r>
      <w:r>
        <w:rPr>
          <w:rFonts w:ascii="Times New Roman"/>
          <w:b w:val="false"/>
          <w:i w:val="false"/>
          <w:color w:val="000000"/>
          <w:sz w:val="28"/>
        </w:rPr>
        <w:t>
</w:t>
      </w:r>
      <w:r>
        <w:rPr>
          <w:rFonts w:ascii="Times New Roman"/>
          <w:b w:val="false"/>
          <w:i w:val="false"/>
          <w:color w:val="000000"/>
          <w:sz w:val="28"/>
        </w:rPr>
        <w:t>
      19. Результаты деятельности государственных служащих по осуществлению наставничества являются основанием для принятия решений по их поощрению, продвижению по службе.</w:t>
      </w:r>
      <w:r>
        <w:br/>
      </w:r>
      <w:r>
        <w:rPr>
          <w:rFonts w:ascii="Times New Roman"/>
          <w:b w:val="false"/>
          <w:i w:val="false"/>
          <w:color w:val="000000"/>
          <w:sz w:val="28"/>
        </w:rPr>
        <w:t>
</w:t>
      </w:r>
      <w:r>
        <w:rPr>
          <w:rFonts w:ascii="Times New Roman"/>
          <w:b w:val="false"/>
          <w:i w:val="false"/>
          <w:color w:val="000000"/>
          <w:sz w:val="28"/>
        </w:rPr>
        <w:t>
      20. Организация наставничества в государственном органе возлагается на службу управления персоналом (кадровую службу).</w:t>
      </w:r>
      <w:r>
        <w:br/>
      </w:r>
      <w:r>
        <w:rPr>
          <w:rFonts w:ascii="Times New Roman"/>
          <w:b w:val="false"/>
          <w:i w:val="false"/>
          <w:color w:val="000000"/>
          <w:sz w:val="28"/>
        </w:rPr>
        <w:t>
      Служба управления персоналом (кадровая служба) изучает и обобщает опыт организации наставничества, вносит лицу, указанному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предложения о совершенствовании работы по наставничеству в государственном органе.</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