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d537" w14:textId="a00d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октября 2013 года № 500. Зарегистрирован в Министерстве юстиции Республики Казахстан 20 ноября 2013 года № 8913. Утратил силу приказом Министра финансов Республики Казахстан от 6 декабря 2016 года № 640.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06.12.2016 </w:t>
      </w:r>
      <w:r>
        <w:rPr>
          <w:rFonts w:ascii="Times New Roman"/>
          <w:b w:val="false"/>
          <w:i w:val="false"/>
          <w:color w:val="ff0000"/>
          <w:sz w:val="28"/>
        </w:rPr>
        <w:t>№ 640</w:t>
      </w:r>
      <w:r>
        <w:rPr>
          <w:rFonts w:ascii="Times New Roman"/>
          <w:b w:val="false"/>
          <w:i w:val="false"/>
          <w:color w:val="ff0000"/>
          <w:sz w:val="28"/>
        </w:rPr>
        <w:t xml:space="preserve"> (вводится в действие с 01.07.2017).</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118</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 xml:space="preserve">ПРИКАЗЫВАЮ: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июня 2010 года № 303 "Об утверждении Правил составления администраторами бюджетных программ консолидированной финансовой отчетности" (зарегистрированный в Реестре государственной регистрации нормативных правовых актов 19 июля 2010 года за № 6339, опубликованный в газете "Казахстанская правда" от 4 сентября 2010 года № 233 (26294));</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сентября 2012 года № 417 "О внесении изменений и дополнений в приказ Министра финансов Республики Казахстан от 25 июня 2010 года № 303 "Об утверждении Правил составления администраторами бюджетных программ консолидированной финансовой отчетности" (зарегистрированный в Реестре государственной регистрации нормативных правовых актов 8 октября 2012 года № 7987, опубликованный в газете "Казахстанская правда" от 3 ноября 2012 года № 381-382 (27200-27201)). </w:t>
      </w:r>
    </w:p>
    <w:bookmarkEnd w:id="4"/>
    <w:bookmarkStart w:name="z6" w:id="5"/>
    <w:p>
      <w:pPr>
        <w:spacing w:after="0"/>
        <w:ind w:left="0"/>
        <w:jc w:val="both"/>
      </w:pPr>
      <w:r>
        <w:rPr>
          <w:rFonts w:ascii="Times New Roman"/>
          <w:b w:val="false"/>
          <w:i w:val="false"/>
          <w:color w:val="000000"/>
          <w:sz w:val="28"/>
        </w:rPr>
        <w:t>
      3. Департаменту методологии бюджетных процедур Министерства финансов Республики Казахстан (Ерназарова З.А.)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их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2013 года № 500</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консолидированной финансовой отчетности</w:t>
      </w:r>
      <w:r>
        <w:br/>
      </w:r>
      <w:r>
        <w:rPr>
          <w:rFonts w:ascii="Times New Roman"/>
          <w:b/>
          <w:i w:val="false"/>
          <w:color w:val="000000"/>
        </w:rPr>
        <w:t>администраторами бюджетных программ и местными</w:t>
      </w:r>
      <w:r>
        <w:br/>
      </w:r>
      <w:r>
        <w:rPr>
          <w:rFonts w:ascii="Times New Roman"/>
          <w:b/>
          <w:i w:val="false"/>
          <w:color w:val="000000"/>
        </w:rPr>
        <w:t>уполномоченными органами по исполнению бюджета</w:t>
      </w:r>
      <w:r>
        <w:br/>
      </w:r>
      <w:r>
        <w:rPr>
          <w:rFonts w:ascii="Times New Roman"/>
          <w:b/>
          <w:i w:val="false"/>
          <w:color w:val="000000"/>
        </w:rPr>
        <w:t>Глава 1. Общие положения</w:t>
      </w:r>
    </w:p>
    <w:bookmarkEnd w:id="7"/>
    <w:bookmarkStart w:name="z11" w:id="8"/>
    <w:p>
      <w:pPr>
        <w:spacing w:after="0"/>
        <w:ind w:left="0"/>
        <w:jc w:val="both"/>
      </w:pPr>
      <w:r>
        <w:rPr>
          <w:rFonts w:ascii="Times New Roman"/>
          <w:b w:val="false"/>
          <w:i w:val="false"/>
          <w:color w:val="000000"/>
          <w:sz w:val="28"/>
        </w:rPr>
        <w:t>
      1. Настоящими Правилами устанавливаются объем, формы, периодичность, сроки и порядок составления и представления консолидированной финансовой отчетности администраторами бюджетных программ, содержащимися за счет республиканского и местных бюджетов, и местными уполномоченными органами по исполнению бюджета для целей их предоставления пользователям.</w:t>
      </w:r>
    </w:p>
    <w:bookmarkEnd w:id="8"/>
    <w:bookmarkStart w:name="z12" w:id="9"/>
    <w:p>
      <w:pPr>
        <w:spacing w:after="0"/>
        <w:ind w:left="0"/>
        <w:jc w:val="both"/>
      </w:pPr>
      <w:r>
        <w:rPr>
          <w:rFonts w:ascii="Times New Roman"/>
          <w:b w:val="false"/>
          <w:i w:val="false"/>
          <w:color w:val="000000"/>
          <w:sz w:val="28"/>
        </w:rPr>
        <w:t>
      2. Администраторы бюджетных программ, содержащиеся за счет республиканского и местных бюджетов, и местные уполномоченные органы по исполнению бюджета составляют годовую, полугодовую отчетность в объеме и по формам, установленным настоящими Правилами.</w:t>
      </w:r>
    </w:p>
    <w:bookmarkEnd w:id="9"/>
    <w:bookmarkStart w:name="z13" w:id="10"/>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0"/>
    <w:bookmarkStart w:name="z14" w:id="11"/>
    <w:p>
      <w:pPr>
        <w:spacing w:after="0"/>
        <w:ind w:left="0"/>
        <w:jc w:val="both"/>
      </w:pPr>
      <w:r>
        <w:rPr>
          <w:rFonts w:ascii="Times New Roman"/>
          <w:b w:val="false"/>
          <w:i w:val="false"/>
          <w:color w:val="000000"/>
          <w:sz w:val="28"/>
        </w:rPr>
        <w:t>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11"/>
    <w:bookmarkStart w:name="z15" w:id="12"/>
    <w:p>
      <w:pPr>
        <w:spacing w:after="0"/>
        <w:ind w:left="0"/>
        <w:jc w:val="both"/>
      </w:pPr>
      <w:r>
        <w:rPr>
          <w:rFonts w:ascii="Times New Roman"/>
          <w:b w:val="false"/>
          <w:i w:val="false"/>
          <w:color w:val="000000"/>
          <w:sz w:val="28"/>
        </w:rPr>
        <w:t xml:space="preserve">
      консолидированная финансовая отчетность местного уполномоченного органа по исполнению бюджета – это финансовая отчетность местного уполномоченного органа по исполнению бюджета, местных уполномоченных органов по исполнению нижестоящих бюджетов и администраторов местных бюджетных программ, представленная как финансовая отчетность единой организации; </w:t>
      </w:r>
    </w:p>
    <w:bookmarkEnd w:id="12"/>
    <w:bookmarkStart w:name="z16" w:id="13"/>
    <w:p>
      <w:pPr>
        <w:spacing w:after="0"/>
        <w:ind w:left="0"/>
        <w:jc w:val="both"/>
      </w:pPr>
      <w:r>
        <w:rPr>
          <w:rFonts w:ascii="Times New Roman"/>
          <w:b w:val="false"/>
          <w:i w:val="false"/>
          <w:color w:val="000000"/>
          <w:sz w:val="28"/>
        </w:rPr>
        <w:t xml:space="preserve">
      инвестиции в субъекты квазигосударственного сектора – это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аффилиированными с ними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элиминирование - исключение равных сумм по взаимным операциям между администратором бюджетных программ и его подведомственными государственными учреждениями или между государственными учреждениями подведомственными одному администратору бюджетных программ, между администраторами бюджетных программ, а также операций между уполномоченными органами по исполнению вышестоящего и нижестоящего бюджетов. </w:t>
      </w:r>
    </w:p>
    <w:bookmarkEnd w:id="14"/>
    <w:bookmarkStart w:name="z18" w:id="15"/>
    <w:p>
      <w:pPr>
        <w:spacing w:after="0"/>
        <w:ind w:left="0"/>
        <w:jc w:val="both"/>
      </w:pPr>
      <w:r>
        <w:rPr>
          <w:rFonts w:ascii="Times New Roman"/>
          <w:b w:val="false"/>
          <w:i w:val="false"/>
          <w:color w:val="000000"/>
          <w:sz w:val="28"/>
        </w:rPr>
        <w:t>
      4. При составлении консолидированной финансовой отчетности соблюдаются следующие требования:</w:t>
      </w:r>
    </w:p>
    <w:bookmarkEnd w:id="15"/>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В случае исправления ошибок делаются соответствующие записи, заверенные лицами, подписавшими финансовую отчетность, с указанием даты исправления.</w:t>
      </w:r>
    </w:p>
    <w:bookmarkStart w:name="z19" w:id="16"/>
    <w:p>
      <w:pPr>
        <w:spacing w:after="0"/>
        <w:ind w:left="0"/>
        <w:jc w:val="both"/>
      </w:pPr>
      <w:r>
        <w:rPr>
          <w:rFonts w:ascii="Times New Roman"/>
          <w:b w:val="false"/>
          <w:i w:val="false"/>
          <w:color w:val="000000"/>
          <w:sz w:val="28"/>
        </w:rPr>
        <w:t>
      5. Формы консолидированной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16"/>
    <w:p>
      <w:pPr>
        <w:spacing w:after="0"/>
        <w:ind w:left="0"/>
        <w:jc w:val="both"/>
      </w:pPr>
      <w:r>
        <w:rPr>
          <w:rFonts w:ascii="Times New Roman"/>
          <w:b w:val="false"/>
          <w:i w:val="false"/>
          <w:color w:val="000000"/>
          <w:sz w:val="28"/>
        </w:rPr>
        <w:t>
      Изменения данных консолидированной финансовой отчетности, относящиеся как к текущему отчетному периоду, так и к предыдущему периоду (после их утверждения), производятся в консолидированной финансовой отчетности, составленной за период, в котором были обнаружены искажения данных.</w:t>
      </w:r>
    </w:p>
    <w:bookmarkStart w:name="z20" w:id="17"/>
    <w:p>
      <w:pPr>
        <w:spacing w:after="0"/>
        <w:ind w:left="0"/>
        <w:jc w:val="both"/>
      </w:pPr>
      <w:r>
        <w:rPr>
          <w:rFonts w:ascii="Times New Roman"/>
          <w:b w:val="false"/>
          <w:i w:val="false"/>
          <w:color w:val="000000"/>
          <w:sz w:val="28"/>
        </w:rPr>
        <w:t>
      6. В случае наличия замечаний и необходимости внесения изменений в консолидированную финансовую отчетность администратора республиканских бюджетных программ, центральный уполномоченный орган по исполнению бюджета отклоняет в информационной системе (далее – ИС) консолидированную финансовую отчетность администратора республиканских бюджетных программ для внесения соответствующих изменений, с указанием причины отклонения.</w:t>
      </w:r>
    </w:p>
    <w:bookmarkEnd w:id="17"/>
    <w:p>
      <w:pPr>
        <w:spacing w:after="0"/>
        <w:ind w:left="0"/>
        <w:jc w:val="both"/>
      </w:pPr>
      <w:r>
        <w:rPr>
          <w:rFonts w:ascii="Times New Roman"/>
          <w:b w:val="false"/>
          <w:i w:val="false"/>
          <w:color w:val="000000"/>
          <w:sz w:val="28"/>
        </w:rPr>
        <w:t>
      В случае необходимости внесения изменений или дополнений в консолидированную финансовую отчетность администратора местных бюджетных программ местный уполномоченный орган по исполнению бюджета направляет письменное уведомление администратору бюджетных программ, с указанием причин отклонения.</w:t>
      </w:r>
    </w:p>
    <w:p>
      <w:pPr>
        <w:spacing w:after="0"/>
        <w:ind w:left="0"/>
        <w:jc w:val="both"/>
      </w:pPr>
      <w:r>
        <w:rPr>
          <w:rFonts w:ascii="Times New Roman"/>
          <w:b w:val="false"/>
          <w:i w:val="false"/>
          <w:color w:val="000000"/>
          <w:sz w:val="28"/>
        </w:rPr>
        <w:t>
      Администратор бюджетных программ в соответствии с замечаниями, направленными через ИС или согласно письменного уведомления, вносит изменения в свою консолидированную финансовую отчетность в течение 10 рабочих дней с момента получения письменного уведомления или отклонения в ИС. В случае если изменения касаются финансовой отчетности подведомственного государственного учреждения, администратор бюджетных программ письменно уведомляет соответствующее подведомственное государственное учреждение и перенаправляет предложения по изменениям и дополнениям для внесения их в течении 10 рабочих дней в его отдельную финансовую отчетность.</w:t>
      </w:r>
    </w:p>
    <w:p>
      <w:pPr>
        <w:spacing w:after="0"/>
        <w:ind w:left="0"/>
        <w:jc w:val="both"/>
      </w:pPr>
      <w:r>
        <w:rPr>
          <w:rFonts w:ascii="Times New Roman"/>
          <w:b w:val="false"/>
          <w:i w:val="false"/>
          <w:color w:val="000000"/>
          <w:sz w:val="28"/>
        </w:rPr>
        <w:t xml:space="preserve">
      Изменения администратором бюджетных программ в консолидированную финансовую отчетность после ее сдачи в уполномоченный орган по исполнению бюджета вносятся только на основании уведомления уполномоченного органа по исполнению бюджета по результатам рассмотрения им отчета, с обязательным соблюдением принципов и требований по внесению изменений настоящих Правил и Правил составления и представления финансовой отчетности,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8 июля 2010 года № 325 (зарегистрирован в Реестре государственной регистрации нормативных правовых актов за № 6352).</w:t>
      </w:r>
    </w:p>
    <w:p>
      <w:pPr>
        <w:spacing w:after="0"/>
        <w:ind w:left="0"/>
        <w:jc w:val="both"/>
      </w:pPr>
      <w:r>
        <w:rPr>
          <w:rFonts w:ascii="Times New Roman"/>
          <w:b w:val="false"/>
          <w:i w:val="false"/>
          <w:color w:val="000000"/>
          <w:sz w:val="28"/>
        </w:rPr>
        <w:t>
      В случае внесения изменений в консолидированную финансовую отчетность, необходимо внести соответствующие изменения в экземпляр отчетности, ранее направленной в Счетный комитет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Адресная часть форм заполняется в следующем порядке:</w:t>
      </w:r>
    </w:p>
    <w:bookmarkEnd w:id="18"/>
    <w:p>
      <w:pPr>
        <w:spacing w:after="0"/>
        <w:ind w:left="0"/>
        <w:jc w:val="both"/>
      </w:pPr>
      <w:r>
        <w:rPr>
          <w:rFonts w:ascii="Times New Roman"/>
          <w:b w:val="false"/>
          <w:i w:val="false"/>
          <w:color w:val="000000"/>
          <w:sz w:val="28"/>
        </w:rPr>
        <w:t>
      реквизит "Уполномоченный орган по исполнению бюджета" – наименование уполномоченного органа области, города республиканского значения, столицы, района (города областного значения) по исполнению бюджета;</w:t>
      </w:r>
    </w:p>
    <w:p>
      <w:pPr>
        <w:spacing w:after="0"/>
        <w:ind w:left="0"/>
        <w:jc w:val="both"/>
      </w:pPr>
      <w:r>
        <w:rPr>
          <w:rFonts w:ascii="Times New Roman"/>
          <w:b w:val="false"/>
          <w:i w:val="false"/>
          <w:color w:val="000000"/>
          <w:sz w:val="28"/>
        </w:rPr>
        <w:t>
      реквизит "Администратор бюджетных программ" - наименование и код администратора бюджетных программ из Функциональной классификации расходов бюджета Единой бюджетной классификации Республики Казахстан;</w:t>
      </w:r>
    </w:p>
    <w:p>
      <w:pPr>
        <w:spacing w:after="0"/>
        <w:ind w:left="0"/>
        <w:jc w:val="both"/>
      </w:pPr>
      <w:r>
        <w:rPr>
          <w:rFonts w:ascii="Times New Roman"/>
          <w:b w:val="false"/>
          <w:i w:val="false"/>
          <w:color w:val="000000"/>
          <w:sz w:val="28"/>
        </w:rPr>
        <w:t>
      реквизит "Периодичность" - указывается период финансовой отчетности;</w:t>
      </w:r>
    </w:p>
    <w:p>
      <w:pPr>
        <w:spacing w:after="0"/>
        <w:ind w:left="0"/>
        <w:jc w:val="both"/>
      </w:pPr>
      <w:r>
        <w:rPr>
          <w:rFonts w:ascii="Times New Roman"/>
          <w:b w:val="false"/>
          <w:i w:val="false"/>
          <w:color w:val="000000"/>
          <w:sz w:val="28"/>
        </w:rPr>
        <w:t>
      реквизит "Единица измерения" – тысяч тенге (далее – тыс.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8. Годовая консолидированная финансовая отчетность составляется по состоянию на 1 января года, следующего за отчетным. Полугодовая консолидированная финансовая отчетность составляется по состоянию на 1 июля текущего финансового года.</w:t>
      </w:r>
    </w:p>
    <w:bookmarkEnd w:id="19"/>
    <w:p>
      <w:pPr>
        <w:spacing w:after="0"/>
        <w:ind w:left="0"/>
        <w:jc w:val="both"/>
      </w:pPr>
      <w:r>
        <w:rPr>
          <w:rFonts w:ascii="Times New Roman"/>
          <w:b w:val="false"/>
          <w:i w:val="false"/>
          <w:color w:val="000000"/>
          <w:sz w:val="28"/>
        </w:rPr>
        <w:t>
      Годовая консолидированная финансовая отчетность составляется за календарный период с 1 января по 31 декабря.</w:t>
      </w:r>
    </w:p>
    <w:bookmarkStart w:name="z23" w:id="20"/>
    <w:p>
      <w:pPr>
        <w:spacing w:after="0"/>
        <w:ind w:left="0"/>
        <w:jc w:val="both"/>
      </w:pPr>
      <w:r>
        <w:rPr>
          <w:rFonts w:ascii="Times New Roman"/>
          <w:b w:val="false"/>
          <w:i w:val="false"/>
          <w:color w:val="000000"/>
          <w:sz w:val="28"/>
        </w:rPr>
        <w:t>
      9. Сроки представления консолидированной финансовой отчетности для администраторов республиканских бюджетных программ и для местных уполномоченных органов областей по исполнению бюджета устанавливаются центральным уполномоченным органом по исполнению бюджета, для администраторов местных бюджетных программ – местными уполномоченными органами по исполнению бюджета.</w:t>
      </w:r>
    </w:p>
    <w:bookmarkEnd w:id="20"/>
    <w:p>
      <w:pPr>
        <w:spacing w:after="0"/>
        <w:ind w:left="0"/>
        <w:jc w:val="both"/>
      </w:pPr>
      <w:r>
        <w:rPr>
          <w:rFonts w:ascii="Times New Roman"/>
          <w:b w:val="false"/>
          <w:i w:val="false"/>
          <w:color w:val="000000"/>
          <w:sz w:val="28"/>
        </w:rPr>
        <w:t>
      Консолидированная финансовая отчетность администраторами республиканских бюджетных программ представляется в полном объеме форм в электронном виде посредством информационной системы уполномоченного органа по исполнению бюджета (далее - ИС). Датой представления отчета считается дата его передачи через ИС.</w:t>
      </w:r>
    </w:p>
    <w:p>
      <w:pPr>
        <w:spacing w:after="0"/>
        <w:ind w:left="0"/>
        <w:jc w:val="both"/>
      </w:pPr>
      <w:r>
        <w:rPr>
          <w:rFonts w:ascii="Times New Roman"/>
          <w:b w:val="false"/>
          <w:i w:val="false"/>
          <w:color w:val="000000"/>
          <w:sz w:val="28"/>
        </w:rPr>
        <w:t xml:space="preserve">
      Консолидированная финансовая отчетность администраторами местных бюджетных программ представляется на бумажном носителе в сброшюрованном виде с пронумерованными страницами и оглавлением и в электронном виде в полном объеме форм. </w:t>
      </w:r>
    </w:p>
    <w:p>
      <w:pPr>
        <w:spacing w:after="0"/>
        <w:ind w:left="0"/>
        <w:jc w:val="both"/>
      </w:pPr>
      <w:r>
        <w:rPr>
          <w:rFonts w:ascii="Times New Roman"/>
          <w:b w:val="false"/>
          <w:i w:val="false"/>
          <w:color w:val="000000"/>
          <w:sz w:val="28"/>
        </w:rPr>
        <w:t xml:space="preserve">
      Консолидированная финансовая отчетность местными уполномоченными органами по исполнению бюджета области с 1 января 2014 года представляется в полном объеме форм в электронном виде. </w:t>
      </w:r>
    </w:p>
    <w:p>
      <w:pPr>
        <w:spacing w:after="0"/>
        <w:ind w:left="0"/>
        <w:jc w:val="both"/>
      </w:pPr>
      <w:r>
        <w:rPr>
          <w:rFonts w:ascii="Times New Roman"/>
          <w:b w:val="false"/>
          <w:i w:val="false"/>
          <w:color w:val="000000"/>
          <w:sz w:val="28"/>
        </w:rPr>
        <w:t xml:space="preserve">
      Администраторы местных бюджетных программ представляют консолидированную финансовую отчетность соответствующему местному уполномоченному органу по исполнению бюджета. </w:t>
      </w:r>
    </w:p>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по исполнению бюджета области представляют консолидированную финансовую отчетность центральному уполномоченному органу по исполнению бюджета. Датой представления консолидированной финансовой отчетности считается дата его передачи через ИС.</w:t>
      </w:r>
    </w:p>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консолидированная финансовая отчетность представляется на следующий за ним первый рабочий день.</w:t>
      </w:r>
    </w:p>
    <w:p>
      <w:pPr>
        <w:spacing w:after="0"/>
        <w:ind w:left="0"/>
        <w:jc w:val="both"/>
      </w:pPr>
      <w:r>
        <w:rPr>
          <w:rFonts w:ascii="Times New Roman"/>
          <w:b w:val="false"/>
          <w:i w:val="false"/>
          <w:color w:val="000000"/>
          <w:sz w:val="28"/>
        </w:rPr>
        <w:t xml:space="preserve">
      При несоответствии представленной консолидированной финансовой отчетности установленным формам центральный уполномоченный орган по исполнению бюджета возвращает без исполнения. </w:t>
      </w:r>
    </w:p>
    <w:p>
      <w:pPr>
        <w:spacing w:after="0"/>
        <w:ind w:left="0"/>
        <w:jc w:val="both"/>
      </w:pPr>
      <w:r>
        <w:rPr>
          <w:rFonts w:ascii="Times New Roman"/>
          <w:b w:val="false"/>
          <w:i w:val="false"/>
          <w:color w:val="000000"/>
          <w:sz w:val="28"/>
        </w:rPr>
        <w:t>
      Центральный уполномоченный орган по исполнению бюджета на основании консолидированной финансовой отчетности администраторов республиканских бюджетных программ составляет консолидированную финансовую отчетность по республиканскому бюджету, а на основании консолидированной финансовой отчетности местных уполномоченных органов по исполнению бюджета области - консолидированную финансовую отчетность по местным бюджетам.</w:t>
      </w:r>
    </w:p>
    <w:p>
      <w:pPr>
        <w:spacing w:after="0"/>
        <w:ind w:left="0"/>
        <w:jc w:val="both"/>
      </w:pPr>
      <w:r>
        <w:rPr>
          <w:rFonts w:ascii="Times New Roman"/>
          <w:b w:val="false"/>
          <w:i w:val="false"/>
          <w:color w:val="000000"/>
          <w:sz w:val="28"/>
        </w:rPr>
        <w:t xml:space="preserve">
      Первая консолидированная финансовая отчетность местного уполномоченного органа по исполнению бюджета области по состоянию на 1 января 2014 года представляется в срок, установленный центральным уполномоченным органом по исполнению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Заместителя Премьер-Министра РК - Министра финансов РК от 24.07.2014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1"/>
    <w:p>
      <w:pPr>
        <w:spacing w:after="0"/>
        <w:ind w:left="0"/>
        <w:jc w:val="both"/>
      </w:pPr>
      <w:r>
        <w:rPr>
          <w:rFonts w:ascii="Times New Roman"/>
          <w:b w:val="false"/>
          <w:i w:val="false"/>
          <w:color w:val="000000"/>
          <w:sz w:val="28"/>
        </w:rPr>
        <w:t xml:space="preserve">
       9-1. Центральный уполномоченный орган по исполнению бюджета, по итогам первого полугодия отчетного года, не позднее 1 октября составляет консолидированную финансовую отчетность об исполнении республиканского и местных бюджетов по состоянию на 1 июля. </w:t>
      </w:r>
    </w:p>
    <w:bookmarkEnd w:id="21"/>
    <w:p>
      <w:pPr>
        <w:spacing w:after="0"/>
        <w:ind w:left="0"/>
        <w:jc w:val="both"/>
      </w:pPr>
      <w:r>
        <w:rPr>
          <w:rFonts w:ascii="Times New Roman"/>
          <w:b w:val="false"/>
          <w:i w:val="false"/>
          <w:color w:val="000000"/>
          <w:sz w:val="28"/>
        </w:rPr>
        <w:t>
      Годовая консолидированная финансовая отчетность об исполнении республиканского и местных бюджетов за отчетный финансовый год центральным уполномоченным органом по исполнению бюджета составляется не позднее 25 апреля года, следующего за отчетным. При этом установленные сроки распространяются на годовые отчеты, сформированные по 2017 год включительно.</w:t>
      </w:r>
    </w:p>
    <w:p>
      <w:pPr>
        <w:spacing w:after="0"/>
        <w:ind w:left="0"/>
        <w:jc w:val="both"/>
      </w:pPr>
      <w:r>
        <w:rPr>
          <w:rFonts w:ascii="Times New Roman"/>
          <w:b w:val="false"/>
          <w:i w:val="false"/>
          <w:color w:val="000000"/>
          <w:sz w:val="28"/>
        </w:rPr>
        <w:t>
      Целью составления консолидированной финансовой отчетности об исполнении республиканского и местных бюджетов является обеспечение заинтересованных лиц полной и достоверной информацией о финансовом положении, результатах финансовой деятельности и изменениях финансового положения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Заместителя Премьер-Министра РК - Министра финансов РК от 24.07.2014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22"/>
    <w:p>
      <w:pPr>
        <w:spacing w:after="0"/>
        <w:ind w:left="0"/>
        <w:jc w:val="both"/>
      </w:pPr>
      <w:r>
        <w:rPr>
          <w:rFonts w:ascii="Times New Roman"/>
          <w:b w:val="false"/>
          <w:i w:val="false"/>
          <w:color w:val="000000"/>
          <w:sz w:val="28"/>
        </w:rPr>
        <w:t xml:space="preserve">
       9-2. Годовая консолидированная финансовая отчетность администраторов бюджетных программ размещается на интернет-портале в соответствии с Правилами размещения информации на интернет-портале открытых бюджетов,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30 декабря 2015 года № 1271 (зарегистрирован в Реестре государственной регистрации нормативных правовых актов под № 12803).</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10. Объем годовой, полугодовой консолидированной финансовой отчетности, включает:</w:t>
      </w:r>
    </w:p>
    <w:bookmarkEnd w:id="23"/>
    <w:p>
      <w:pPr>
        <w:spacing w:after="0"/>
        <w:ind w:left="0"/>
        <w:jc w:val="both"/>
      </w:pPr>
      <w:r>
        <w:rPr>
          <w:rFonts w:ascii="Times New Roman"/>
          <w:b w:val="false"/>
          <w:i w:val="false"/>
          <w:color w:val="000000"/>
          <w:sz w:val="28"/>
        </w:rPr>
        <w:t xml:space="preserve">
      1) консолидированный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консолидированный отчет о результатах финансовой деятельности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консолидированный отчет о движении денег (прямой метод)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консолидированный отчет об изменениях чистых активов/капитала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пояснительная записка к консолидированной финансовой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Start w:name="z25" w:id="24"/>
    <w:p>
      <w:pPr>
        <w:spacing w:after="0"/>
        <w:ind w:left="0"/>
        <w:jc w:val="both"/>
      </w:pPr>
      <w:r>
        <w:rPr>
          <w:rFonts w:ascii="Times New Roman"/>
          <w:b w:val="false"/>
          <w:i w:val="false"/>
          <w:color w:val="000000"/>
          <w:sz w:val="28"/>
        </w:rPr>
        <w:t>
      11. Правом первой подписи на годовой и полугодовой консолидированной финансовой отчетности обладает руководитель данного органа или лицо, замещающее его, правом второй подписи – главный бухгалтер или лицо, возглавляющее подразделение, обеспечивающее консолидацию финансовой отчетности.</w:t>
      </w:r>
    </w:p>
    <w:bookmarkEnd w:id="24"/>
    <w:p>
      <w:pPr>
        <w:spacing w:after="0"/>
        <w:ind w:left="0"/>
        <w:jc w:val="both"/>
      </w:pPr>
      <w:r>
        <w:rPr>
          <w:rFonts w:ascii="Times New Roman"/>
          <w:b w:val="false"/>
          <w:i w:val="false"/>
          <w:color w:val="000000"/>
          <w:sz w:val="28"/>
        </w:rPr>
        <w:t>
      Во всех формах представляемой консолидированной финансовой отчетности рядом с подписью руководителя и главного бухгалтера обязательно расшифровываются подписи (фамилия и инициалы).</w:t>
      </w:r>
    </w:p>
    <w:bookmarkStart w:name="z26" w:id="25"/>
    <w:p>
      <w:pPr>
        <w:spacing w:after="0"/>
        <w:ind w:left="0"/>
        <w:jc w:val="both"/>
      </w:pPr>
      <w:r>
        <w:rPr>
          <w:rFonts w:ascii="Times New Roman"/>
          <w:b w:val="false"/>
          <w:i w:val="false"/>
          <w:color w:val="000000"/>
          <w:sz w:val="28"/>
        </w:rPr>
        <w:t>
      12. При реорганизации (слиянии, присоединении, разделении, выделении) министерства и иного исполнительного органа, имущественные права и обязанности переходят к правопреемнику при слиянии и присоединении - в соответствии с передаточным актом, а при разделении и выделении – в соответствии с разделительным балансом. Разделительный баланс делается по одному экземпляру для каждого выделяющегося государственного учреждения.</w:t>
      </w:r>
    </w:p>
    <w:bookmarkEnd w:id="25"/>
    <w:p>
      <w:pPr>
        <w:spacing w:after="0"/>
        <w:ind w:left="0"/>
        <w:jc w:val="both"/>
      </w:pPr>
      <w:r>
        <w:rPr>
          <w:rFonts w:ascii="Times New Roman"/>
          <w:b w:val="false"/>
          <w:i w:val="false"/>
          <w:color w:val="000000"/>
          <w:sz w:val="28"/>
        </w:rPr>
        <w:t>
      При ликвидации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p>
      <w:pPr>
        <w:spacing w:after="0"/>
        <w:ind w:left="0"/>
        <w:jc w:val="both"/>
      </w:pPr>
      <w:r>
        <w:rPr>
          <w:rFonts w:ascii="Times New Roman"/>
          <w:b w:val="false"/>
          <w:i w:val="false"/>
          <w:color w:val="000000"/>
          <w:sz w:val="28"/>
        </w:rPr>
        <w:t>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w:t>
      </w:r>
    </w:p>
    <w:p>
      <w:pPr>
        <w:spacing w:after="0"/>
        <w:ind w:left="0"/>
        <w:jc w:val="both"/>
      </w:pPr>
      <w:r>
        <w:rPr>
          <w:rFonts w:ascii="Times New Roman"/>
          <w:b w:val="false"/>
          <w:i w:val="false"/>
          <w:color w:val="000000"/>
          <w:sz w:val="28"/>
        </w:rPr>
        <w:t>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w:t>
      </w:r>
    </w:p>
    <w:p>
      <w:pPr>
        <w:spacing w:after="0"/>
        <w:ind w:left="0"/>
        <w:jc w:val="both"/>
      </w:pPr>
      <w:r>
        <w:rPr>
          <w:rFonts w:ascii="Times New Roman"/>
          <w:b w:val="false"/>
          <w:i w:val="false"/>
          <w:color w:val="000000"/>
          <w:sz w:val="28"/>
        </w:rPr>
        <w:t>
      При ликвидации составляется ликвидационный баланс по форме "Консолидированный бухгалтерский баланс". Финансовая отчетность предоставляется до полного завершения процедур ликвидации.</w:t>
      </w:r>
    </w:p>
    <w:p>
      <w:pPr>
        <w:spacing w:after="0"/>
        <w:ind w:left="0"/>
        <w:jc w:val="both"/>
      </w:pPr>
      <w:r>
        <w:rPr>
          <w:rFonts w:ascii="Times New Roman"/>
          <w:b w:val="false"/>
          <w:i w:val="false"/>
          <w:color w:val="000000"/>
          <w:sz w:val="28"/>
        </w:rPr>
        <w:t>
      При реорганизации (разделении, выделении, присоединении и слиянии) государственного учреждения администратор бюджетных программ прежней/новой подчиненности составляет консолидированную финансовую отчетность в полном объеме форм годовой отчетности за период с начала года до отчетной даты, следующей за датой реорганизации, с учетом пересчитанного сальдо на начало года.</w:t>
      </w:r>
    </w:p>
    <w:p>
      <w:pPr>
        <w:spacing w:after="0"/>
        <w:ind w:left="0"/>
        <w:jc w:val="both"/>
      </w:pPr>
      <w:r>
        <w:rPr>
          <w:rFonts w:ascii="Times New Roman"/>
          <w:b w:val="false"/>
          <w:i w:val="false"/>
          <w:color w:val="000000"/>
          <w:sz w:val="28"/>
        </w:rPr>
        <w:t xml:space="preserve">
      Администратор бюджетных программ прежней/новой подчиненности представляет расшифровку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Консолидированный разделительный бухгалтерский баланс на начало года, который включает: </w:t>
      </w:r>
    </w:p>
    <w:p>
      <w:pPr>
        <w:spacing w:after="0"/>
        <w:ind w:left="0"/>
        <w:jc w:val="both"/>
      </w:pPr>
      <w:r>
        <w:rPr>
          <w:rFonts w:ascii="Times New Roman"/>
          <w:b w:val="false"/>
          <w:i w:val="false"/>
          <w:color w:val="000000"/>
          <w:sz w:val="28"/>
        </w:rPr>
        <w:t>
      сальдо на начало года;</w:t>
      </w:r>
    </w:p>
    <w:p>
      <w:pPr>
        <w:spacing w:after="0"/>
        <w:ind w:left="0"/>
        <w:jc w:val="both"/>
      </w:pPr>
      <w:r>
        <w:rPr>
          <w:rFonts w:ascii="Times New Roman"/>
          <w:b w:val="false"/>
          <w:i w:val="false"/>
          <w:color w:val="000000"/>
          <w:sz w:val="28"/>
        </w:rPr>
        <w:t>
      плюс/минус начальное сальдо (реорганизуемого государственного учреждения);</w:t>
      </w:r>
    </w:p>
    <w:p>
      <w:pPr>
        <w:spacing w:after="0"/>
        <w:ind w:left="0"/>
        <w:jc w:val="both"/>
      </w:pPr>
      <w:r>
        <w:rPr>
          <w:rFonts w:ascii="Times New Roman"/>
          <w:b w:val="false"/>
          <w:i w:val="false"/>
          <w:color w:val="000000"/>
          <w:sz w:val="28"/>
        </w:rPr>
        <w:t>
      пересчитанное сальдо на начало года;</w:t>
      </w:r>
    </w:p>
    <w:p>
      <w:pPr>
        <w:spacing w:after="0"/>
        <w:ind w:left="0"/>
        <w:jc w:val="both"/>
      </w:pPr>
      <w:r>
        <w:rPr>
          <w:rFonts w:ascii="Times New Roman"/>
          <w:b w:val="false"/>
          <w:i w:val="false"/>
          <w:color w:val="000000"/>
          <w:sz w:val="28"/>
        </w:rPr>
        <w:t>
      передано на дату реорганизации.</w:t>
      </w:r>
    </w:p>
    <w:p>
      <w:pPr>
        <w:spacing w:after="0"/>
        <w:ind w:left="0"/>
        <w:jc w:val="both"/>
      </w:pPr>
      <w:r>
        <w:rPr>
          <w:rFonts w:ascii="Times New Roman"/>
          <w:b w:val="false"/>
          <w:i w:val="false"/>
          <w:color w:val="000000"/>
          <w:sz w:val="28"/>
        </w:rPr>
        <w:t>
      Пересчитанное сальдо на начало года в бухгалтерском балансе администратора бюджетных программ определяется с учетом сальдо на начало года бухгалтерского баланса реорганизуемого государственного учреждения.</w:t>
      </w:r>
    </w:p>
    <w:p>
      <w:pPr>
        <w:spacing w:after="0"/>
        <w:ind w:left="0"/>
        <w:jc w:val="both"/>
      </w:pPr>
      <w:r>
        <w:rPr>
          <w:rFonts w:ascii="Times New Roman"/>
          <w:b w:val="false"/>
          <w:i w:val="false"/>
          <w:color w:val="000000"/>
          <w:sz w:val="28"/>
        </w:rPr>
        <w:t>
      При слиянии, присоединении государственных учреждений и наделении отдельными функциями и полномочиями на дату передачи администраторами бюджетных программ прежней и новой подчиненности составляется передаточный акт, включая расшифровки по активам, по дебиторской и кредиторской задолженности.</w:t>
      </w:r>
    </w:p>
    <w:p>
      <w:pPr>
        <w:spacing w:after="0"/>
        <w:ind w:left="0"/>
        <w:jc w:val="both"/>
      </w:pPr>
      <w:r>
        <w:rPr>
          <w:rFonts w:ascii="Times New Roman"/>
          <w:b w:val="false"/>
          <w:i w:val="false"/>
          <w:color w:val="000000"/>
          <w:sz w:val="28"/>
        </w:rPr>
        <w:t>
      В объем форм отчетного периода включается разделительный или ликвидационный баланс на дату передачи и представляется в соответствующий уполномоченный орган по исполнению бюджета отдельными отчетами по каждому министерству или иному исполнительному органу.</w:t>
      </w:r>
    </w:p>
    <w:p>
      <w:pPr>
        <w:spacing w:after="0"/>
        <w:ind w:left="0"/>
        <w:jc w:val="both"/>
      </w:pPr>
      <w:r>
        <w:rPr>
          <w:rFonts w:ascii="Times New Roman"/>
          <w:b w:val="false"/>
          <w:i w:val="false"/>
          <w:color w:val="000000"/>
          <w:sz w:val="28"/>
        </w:rPr>
        <w:t>
      Разделительный баланс подтверждается подписью руководителя и главного бухгалтера принимающей и передающей стороны с обязательной расшифровкой подписи (фамилия и инициалы).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13. Образцы специализированных форм к годовой и полугодовой консолидированной финансовой отчетности могут разрабатываться соответствующими администраторами бюджетных программ и местными уполномоченными органами по исполнению бюджета по согласованию с центральным уполномоченным органом по исполнению бюджета.</w:t>
      </w:r>
    </w:p>
    <w:bookmarkEnd w:id="26"/>
    <w:bookmarkStart w:name="z28" w:id="27"/>
    <w:p>
      <w:pPr>
        <w:spacing w:after="0"/>
        <w:ind w:left="0"/>
        <w:jc w:val="both"/>
      </w:pPr>
      <w:r>
        <w:rPr>
          <w:rFonts w:ascii="Times New Roman"/>
          <w:b w:val="false"/>
          <w:i w:val="false"/>
          <w:color w:val="000000"/>
          <w:sz w:val="28"/>
        </w:rPr>
        <w:t xml:space="preserve">
      14. При составлении консолидированной финансовой отчетности необходимо руководствоваться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 по бухгалтерскому учету и финансовой отчетности в государственных учреждениях и настоящими Правилами.</w:t>
      </w:r>
    </w:p>
    <w:bookmarkEnd w:id="27"/>
    <w:bookmarkStart w:name="z29" w:id="28"/>
    <w:p>
      <w:pPr>
        <w:spacing w:after="0"/>
        <w:ind w:left="0"/>
        <w:jc w:val="left"/>
      </w:pPr>
      <w:r>
        <w:rPr>
          <w:rFonts w:ascii="Times New Roman"/>
          <w:b/>
          <w:i w:val="false"/>
          <w:color w:val="000000"/>
        </w:rPr>
        <w:t xml:space="preserve"> 2. Этапы консолидации финансовой отчетности</w:t>
      </w:r>
    </w:p>
    <w:bookmarkEnd w:id="28"/>
    <w:bookmarkStart w:name="z30" w:id="29"/>
    <w:p>
      <w:pPr>
        <w:spacing w:after="0"/>
        <w:ind w:left="0"/>
        <w:jc w:val="both"/>
      </w:pPr>
      <w:r>
        <w:rPr>
          <w:rFonts w:ascii="Times New Roman"/>
          <w:b w:val="false"/>
          <w:i w:val="false"/>
          <w:color w:val="000000"/>
          <w:sz w:val="28"/>
        </w:rPr>
        <w:t>
      15. Финансовая отчетность местных уполномоченных органов по исполнению бюджета, администраторов бюджетных программ и их подведомственных государственных учреждений, которая используется при подготовке консолидированной финансовой отчетности, готовится по состоянию на одну и ту же отчетную дату.</w:t>
      </w:r>
    </w:p>
    <w:bookmarkEnd w:id="29"/>
    <w:bookmarkStart w:name="z31" w:id="30"/>
    <w:p>
      <w:pPr>
        <w:spacing w:after="0"/>
        <w:ind w:left="0"/>
        <w:jc w:val="both"/>
      </w:pPr>
      <w:r>
        <w:rPr>
          <w:rFonts w:ascii="Times New Roman"/>
          <w:b w:val="false"/>
          <w:i w:val="false"/>
          <w:color w:val="000000"/>
          <w:sz w:val="28"/>
        </w:rPr>
        <w:t>
      16. Консолидированная финансовая отчетность для аналогичных сделок и других событий составляется на основе единой учетной политики. Соответственно, местные уполномоченные органы по исполнению бюджета, администраторы бюджетных программ и государственные учреждения используют единые принципы учета.</w:t>
      </w:r>
    </w:p>
    <w:bookmarkEnd w:id="30"/>
    <w:bookmarkStart w:name="z32" w:id="31"/>
    <w:p>
      <w:pPr>
        <w:spacing w:after="0"/>
        <w:ind w:left="0"/>
        <w:jc w:val="both"/>
      </w:pPr>
      <w:r>
        <w:rPr>
          <w:rFonts w:ascii="Times New Roman"/>
          <w:b w:val="false"/>
          <w:i w:val="false"/>
          <w:color w:val="000000"/>
          <w:sz w:val="28"/>
        </w:rPr>
        <w:t>
      17. С целью соблюдения принципа сопоставимости финансовой отчетности, консолидированная финансовая отчетность текущего периода представляется в сравнении с данными аналогичного прошлого отчетного периода.</w:t>
      </w:r>
    </w:p>
    <w:bookmarkEnd w:id="31"/>
    <w:bookmarkStart w:name="z33" w:id="32"/>
    <w:p>
      <w:pPr>
        <w:spacing w:after="0"/>
        <w:ind w:left="0"/>
        <w:jc w:val="both"/>
      </w:pPr>
      <w:r>
        <w:rPr>
          <w:rFonts w:ascii="Times New Roman"/>
          <w:b w:val="false"/>
          <w:i w:val="false"/>
          <w:color w:val="000000"/>
          <w:sz w:val="28"/>
        </w:rPr>
        <w:t>
      18. Составление консолидированной финансовой отчетности администратора бюджетных программ и подведомственных ему государственных учреждений как единой экономической организации осуществляется в следующем порядке:</w:t>
      </w:r>
    </w:p>
    <w:bookmarkEnd w:id="32"/>
    <w:p>
      <w:pPr>
        <w:spacing w:after="0"/>
        <w:ind w:left="0"/>
        <w:jc w:val="both"/>
      </w:pPr>
      <w:r>
        <w:rPr>
          <w:rFonts w:ascii="Times New Roman"/>
          <w:b w:val="false"/>
          <w:i w:val="false"/>
          <w:color w:val="000000"/>
          <w:sz w:val="28"/>
        </w:rPr>
        <w:t>
      1) построчное суммирование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p>
      <w:pPr>
        <w:spacing w:after="0"/>
        <w:ind w:left="0"/>
        <w:jc w:val="both"/>
      </w:pPr>
      <w:r>
        <w:rPr>
          <w:rFonts w:ascii="Times New Roman"/>
          <w:b w:val="false"/>
          <w:i w:val="false"/>
          <w:color w:val="000000"/>
          <w:sz w:val="28"/>
        </w:rPr>
        <w:t>
      2) элиминирование доходов и расходов по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w:t>
      </w:r>
    </w:p>
    <w:p>
      <w:pPr>
        <w:spacing w:after="0"/>
        <w:ind w:left="0"/>
        <w:jc w:val="both"/>
      </w:pPr>
      <w:r>
        <w:rPr>
          <w:rFonts w:ascii="Times New Roman"/>
          <w:b w:val="false"/>
          <w:i w:val="false"/>
          <w:color w:val="000000"/>
          <w:sz w:val="28"/>
        </w:rPr>
        <w:t>
      3) сальдо по взаимным расчетам и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 полностью исключаются;</w:t>
      </w:r>
    </w:p>
    <w:p>
      <w:pPr>
        <w:spacing w:after="0"/>
        <w:ind w:left="0"/>
        <w:jc w:val="both"/>
      </w:pPr>
      <w:r>
        <w:rPr>
          <w:rFonts w:ascii="Times New Roman"/>
          <w:b w:val="false"/>
          <w:i w:val="false"/>
          <w:color w:val="000000"/>
          <w:sz w:val="28"/>
        </w:rPr>
        <w:t>
      4) перенос консолидированных данных предыдущего отчетного периода.</w:t>
      </w:r>
    </w:p>
    <w:p>
      <w:pPr>
        <w:spacing w:after="0"/>
        <w:ind w:left="0"/>
        <w:jc w:val="both"/>
      </w:pPr>
      <w:r>
        <w:rPr>
          <w:rFonts w:ascii="Times New Roman"/>
          <w:b w:val="false"/>
          <w:i w:val="false"/>
          <w:color w:val="000000"/>
          <w:sz w:val="28"/>
        </w:rPr>
        <w:t>
      Консолидация показателей по таблицам формы 5 "Пояснительная записка к финансовой отчетности" при составлении консолидированной финансовой отчетности администраторами бюджетных программ осуществляется также путем суммирования аналогичных статей.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19. Составление консолидированной финансовой отчетности местных уполномоченных органов по исполнению бюджета как единой экономической организации осуществляется в следующем порядке:</w:t>
      </w:r>
    </w:p>
    <w:bookmarkEnd w:id="33"/>
    <w:p>
      <w:pPr>
        <w:spacing w:after="0"/>
        <w:ind w:left="0"/>
        <w:jc w:val="both"/>
      </w:pPr>
      <w:r>
        <w:rPr>
          <w:rFonts w:ascii="Times New Roman"/>
          <w:b w:val="false"/>
          <w:i w:val="false"/>
          <w:color w:val="000000"/>
          <w:sz w:val="28"/>
        </w:rPr>
        <w:t>
      1) построчное суммирование аналогичных статей финансовой отчетности администраторов местных бюджетных программ и местных уполномоченных органов по исполнению бюджета. Аналогичные статьи активов, обязательств, чистых активов/капитала, доходов и расходов, поступлений и выбытия денег, изменений в чистых активах/капитале;</w:t>
      </w:r>
    </w:p>
    <w:p>
      <w:pPr>
        <w:spacing w:after="0"/>
        <w:ind w:left="0"/>
        <w:jc w:val="both"/>
      </w:pPr>
      <w:r>
        <w:rPr>
          <w:rFonts w:ascii="Times New Roman"/>
          <w:b w:val="false"/>
          <w:i w:val="false"/>
          <w:color w:val="000000"/>
          <w:sz w:val="28"/>
        </w:rPr>
        <w:t>
      2) элиминирование доходов и расходов по операциям между местными уполномоченными органами по исполнению вышестоящего и нижестоящего бюджетов, между администраторами бюджетных программ.</w:t>
      </w:r>
    </w:p>
    <w:p>
      <w:pPr>
        <w:spacing w:after="0"/>
        <w:ind w:left="0"/>
        <w:jc w:val="both"/>
      </w:pPr>
      <w:r>
        <w:rPr>
          <w:rFonts w:ascii="Times New Roman"/>
          <w:b w:val="false"/>
          <w:i w:val="false"/>
          <w:color w:val="000000"/>
          <w:sz w:val="28"/>
        </w:rPr>
        <w:t>
      В целях исключения двойного учета доходов и расходов в консолидированной финансовой отчетности, исключаются суммы доходов и расходов, в том числе по трансфертам и субсидиям, операциям по внутреннему кредитованию между уполномоченными органами по исполнению вышестоящего и нижестоящего бюджетов;</w:t>
      </w:r>
    </w:p>
    <w:p>
      <w:pPr>
        <w:spacing w:after="0"/>
        <w:ind w:left="0"/>
        <w:jc w:val="both"/>
      </w:pPr>
      <w:r>
        <w:rPr>
          <w:rFonts w:ascii="Times New Roman"/>
          <w:b w:val="false"/>
          <w:i w:val="false"/>
          <w:color w:val="000000"/>
          <w:sz w:val="28"/>
        </w:rPr>
        <w:t>
      3) сальдо по взаимным расчетам и операциям между администраторами бюджетных программ, а также между уполномоченными органами по исполнению вышестоящего и нижестоящего бюджетов при консолидации финансовой отчетности местным уполномоченным органом по исполнению бюджета полностью исключаются;</w:t>
      </w:r>
    </w:p>
    <w:p>
      <w:pPr>
        <w:spacing w:after="0"/>
        <w:ind w:left="0"/>
        <w:jc w:val="both"/>
      </w:pPr>
      <w:r>
        <w:rPr>
          <w:rFonts w:ascii="Times New Roman"/>
          <w:b w:val="false"/>
          <w:i w:val="false"/>
          <w:color w:val="000000"/>
          <w:sz w:val="28"/>
        </w:rPr>
        <w:t>
      4) перенос консолидированных данных предыдущего отчетного периода.</w:t>
      </w:r>
    </w:p>
    <w:p>
      <w:pPr>
        <w:spacing w:after="0"/>
        <w:ind w:left="0"/>
        <w:jc w:val="both"/>
      </w:pPr>
      <w:r>
        <w:rPr>
          <w:rFonts w:ascii="Times New Roman"/>
          <w:b w:val="false"/>
          <w:i w:val="false"/>
          <w:color w:val="000000"/>
          <w:sz w:val="28"/>
        </w:rPr>
        <w:t>
      Консолидация показателей по таблицам формы 5 "Пояснительная записка к финансовой отчетности" при составлении консолидированной финансовой отчетности местными уполномоченными органами по исполнению бюджета осуществляется также путем суммирования аналогичных статей.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20. Инвестиции в субъекты квазигосударственного сектора представляются в консолидированной финансовой отчетности по стоимости, представленной в отдельной финансовой отчетности администратора бюджетной программы.</w:t>
      </w:r>
    </w:p>
    <w:bookmarkEnd w:id="34"/>
    <w:bookmarkStart w:name="z36" w:id="35"/>
    <w:p>
      <w:pPr>
        <w:spacing w:after="0"/>
        <w:ind w:left="0"/>
        <w:jc w:val="left"/>
      </w:pPr>
      <w:r>
        <w:rPr>
          <w:rFonts w:ascii="Times New Roman"/>
          <w:b/>
          <w:i w:val="false"/>
          <w:color w:val="000000"/>
        </w:rPr>
        <w:t xml:space="preserve"> 3. Процедуры консолидации финансовой отчетности</w:t>
      </w:r>
    </w:p>
    <w:bookmarkEnd w:id="35"/>
    <w:bookmarkStart w:name="z37" w:id="36"/>
    <w:p>
      <w:pPr>
        <w:spacing w:after="0"/>
        <w:ind w:left="0"/>
        <w:jc w:val="both"/>
      </w:pPr>
      <w:r>
        <w:rPr>
          <w:rFonts w:ascii="Times New Roman"/>
          <w:b w:val="false"/>
          <w:i w:val="false"/>
          <w:color w:val="000000"/>
          <w:sz w:val="28"/>
        </w:rPr>
        <w:t>
      21. Консолидация статей формы "Консолидированный бухгалтерский баланс" осуществляется путем построчного сложения аналогичных статей:</w:t>
      </w:r>
    </w:p>
    <w:bookmarkEnd w:id="36"/>
    <w:p>
      <w:pPr>
        <w:spacing w:after="0"/>
        <w:ind w:left="0"/>
        <w:jc w:val="both"/>
      </w:pPr>
      <w:r>
        <w:rPr>
          <w:rFonts w:ascii="Times New Roman"/>
          <w:b w:val="false"/>
          <w:i w:val="false"/>
          <w:color w:val="000000"/>
          <w:sz w:val="28"/>
        </w:rPr>
        <w:t>
      Статьи "Денежные средства и их эквиваленты" (код строки 010);</w:t>
      </w:r>
    </w:p>
    <w:p>
      <w:pPr>
        <w:spacing w:after="0"/>
        <w:ind w:left="0"/>
        <w:jc w:val="both"/>
      </w:pPr>
      <w:r>
        <w:rPr>
          <w:rFonts w:ascii="Times New Roman"/>
          <w:b w:val="false"/>
          <w:i w:val="false"/>
          <w:color w:val="000000"/>
          <w:sz w:val="28"/>
        </w:rPr>
        <w:t>
      Статьи "Краткосрочные финансовые инвестиции" (код строки 011), в консолидированной финансовой отчетности местного уполномоченного органа области по исполнению бюджета подлежит исключению сумма сальдо дебиторской задолженности по представленным бюджетным кредитам нижестоящим бюджетам (счет 1110 "Краткосрочные займы предоставленные");</w:t>
      </w:r>
    </w:p>
    <w:p>
      <w:pPr>
        <w:spacing w:after="0"/>
        <w:ind w:left="0"/>
        <w:jc w:val="both"/>
      </w:pPr>
      <w:r>
        <w:rPr>
          <w:rFonts w:ascii="Times New Roman"/>
          <w:b w:val="false"/>
          <w:i w:val="false"/>
          <w:color w:val="000000"/>
          <w:sz w:val="28"/>
        </w:rPr>
        <w:t>
      Статьи "Краткосрочная дебиторская задолженность по бюджетным выплатам" (код строки 012), в консолидированной финансовой отчетности местного уполномоченного органа области по исполнению бюджета подлежит исключению сумма сальдо дебиторской задолженности по целевым трансфертам нижестоящим бюджетам;</w:t>
      </w:r>
    </w:p>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(код строки 013);</w:t>
      </w:r>
    </w:p>
    <w:p>
      <w:pPr>
        <w:spacing w:after="0"/>
        <w:ind w:left="0"/>
        <w:jc w:val="both"/>
      </w:pPr>
      <w:r>
        <w:rPr>
          <w:rFonts w:ascii="Times New Roman"/>
          <w:b w:val="false"/>
          <w:i w:val="false"/>
          <w:color w:val="000000"/>
          <w:sz w:val="28"/>
        </w:rPr>
        <w:t>
      Статьи "Краткосрочная дебиторская задолженность покупателей и заказчиков" (код строки 014);</w:t>
      </w:r>
    </w:p>
    <w:p>
      <w:pPr>
        <w:spacing w:after="0"/>
        <w:ind w:left="0"/>
        <w:jc w:val="both"/>
      </w:pPr>
      <w:r>
        <w:rPr>
          <w:rFonts w:ascii="Times New Roman"/>
          <w:b w:val="false"/>
          <w:i w:val="false"/>
          <w:color w:val="000000"/>
          <w:sz w:val="28"/>
        </w:rPr>
        <w:t>
      Статьи "Краткосрочная дебиторская задолженность по ведомственным расчетам" (код строки 015).</w:t>
      </w:r>
    </w:p>
    <w:p>
      <w:pPr>
        <w:spacing w:after="0"/>
        <w:ind w:left="0"/>
        <w:jc w:val="both"/>
      </w:pPr>
      <w:r>
        <w:rPr>
          <w:rFonts w:ascii="Times New Roman"/>
          <w:b w:val="false"/>
          <w:i w:val="false"/>
          <w:color w:val="000000"/>
          <w:sz w:val="28"/>
        </w:rPr>
        <w:t>
      В случае наличия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015).</w:t>
      </w:r>
    </w:p>
    <w:p>
      <w:pPr>
        <w:spacing w:after="0"/>
        <w:ind w:left="0"/>
        <w:jc w:val="both"/>
      </w:pPr>
      <w:r>
        <w:rPr>
          <w:rFonts w:ascii="Times New Roman"/>
          <w:b w:val="false"/>
          <w:i w:val="false"/>
          <w:color w:val="000000"/>
          <w:sz w:val="28"/>
        </w:rPr>
        <w:t>
      Статьи "Краткосрочные вознаграждения к получению" (код строки 016), в консолидированной финансовой отчетности местного уполномоченного органа области по исполнению бюджета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w:t>
      </w:r>
    </w:p>
    <w:p>
      <w:pPr>
        <w:spacing w:after="0"/>
        <w:ind w:left="0"/>
        <w:jc w:val="both"/>
      </w:pPr>
      <w:r>
        <w:rPr>
          <w:rFonts w:ascii="Times New Roman"/>
          <w:b w:val="false"/>
          <w:i w:val="false"/>
          <w:color w:val="000000"/>
          <w:sz w:val="28"/>
        </w:rPr>
        <w:t>
      Статьи "Краткосрочная дебиторская задолженность работников" (код строки 017);</w:t>
      </w:r>
    </w:p>
    <w:p>
      <w:pPr>
        <w:spacing w:after="0"/>
        <w:ind w:left="0"/>
        <w:jc w:val="both"/>
      </w:pPr>
      <w:r>
        <w:rPr>
          <w:rFonts w:ascii="Times New Roman"/>
          <w:b w:val="false"/>
          <w:i w:val="false"/>
          <w:color w:val="000000"/>
          <w:sz w:val="28"/>
        </w:rPr>
        <w:t>
      Статьи "Краткосрочная дебиторская задолженность по аренде" (код строки 018);</w:t>
      </w:r>
    </w:p>
    <w:p>
      <w:pPr>
        <w:spacing w:after="0"/>
        <w:ind w:left="0"/>
        <w:jc w:val="both"/>
      </w:pPr>
      <w:r>
        <w:rPr>
          <w:rFonts w:ascii="Times New Roman"/>
          <w:b w:val="false"/>
          <w:i w:val="false"/>
          <w:color w:val="000000"/>
          <w:sz w:val="28"/>
        </w:rPr>
        <w:t>
      Статьи "Прочая краткосрочная дебиторская задолженность" (код строки 019);</w:t>
      </w:r>
    </w:p>
    <w:p>
      <w:pPr>
        <w:spacing w:after="0"/>
        <w:ind w:left="0"/>
        <w:jc w:val="both"/>
      </w:pPr>
      <w:r>
        <w:rPr>
          <w:rFonts w:ascii="Times New Roman"/>
          <w:b w:val="false"/>
          <w:i w:val="false"/>
          <w:color w:val="000000"/>
          <w:sz w:val="28"/>
        </w:rPr>
        <w:t>
      Статьи "Запасы" (код строки 020);</w:t>
      </w:r>
    </w:p>
    <w:p>
      <w:pPr>
        <w:spacing w:after="0"/>
        <w:ind w:left="0"/>
        <w:jc w:val="both"/>
      </w:pPr>
      <w:r>
        <w:rPr>
          <w:rFonts w:ascii="Times New Roman"/>
          <w:b w:val="false"/>
          <w:i w:val="false"/>
          <w:color w:val="000000"/>
          <w:sz w:val="28"/>
        </w:rPr>
        <w:t>
      Статьи "Краткосрочные авансы выданные" (код строки 021);</w:t>
      </w:r>
    </w:p>
    <w:p>
      <w:pPr>
        <w:spacing w:after="0"/>
        <w:ind w:left="0"/>
        <w:jc w:val="both"/>
      </w:pPr>
      <w:r>
        <w:rPr>
          <w:rFonts w:ascii="Times New Roman"/>
          <w:b w:val="false"/>
          <w:i w:val="false"/>
          <w:color w:val="000000"/>
          <w:sz w:val="28"/>
        </w:rPr>
        <w:t>
      Статьи "Прочие краткосрочные активы" (код строки 022);</w:t>
      </w:r>
    </w:p>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местного уполномоченного органа области по исполнению бюджета подлежит исключению сумма сальдо дебиторской задолженности представленных бюджетных кредитов нижестоящим бюджетам (счет 2120 "Долгосрочные займы предоставленные");</w:t>
      </w:r>
    </w:p>
    <w:p>
      <w:pPr>
        <w:spacing w:after="0"/>
        <w:ind w:left="0"/>
        <w:jc w:val="both"/>
      </w:pPr>
      <w:r>
        <w:rPr>
          <w:rFonts w:ascii="Times New Roman"/>
          <w:b w:val="false"/>
          <w:i w:val="false"/>
          <w:color w:val="000000"/>
          <w:sz w:val="28"/>
        </w:rPr>
        <w:t>
      Статьи "Долгосрочная дебиторская задолженность покупателей и заказчиков" (код строки 111);</w:t>
      </w:r>
    </w:p>
    <w:p>
      <w:pPr>
        <w:spacing w:after="0"/>
        <w:ind w:left="0"/>
        <w:jc w:val="both"/>
      </w:pPr>
      <w:r>
        <w:rPr>
          <w:rFonts w:ascii="Times New Roman"/>
          <w:b w:val="false"/>
          <w:i w:val="false"/>
          <w:color w:val="000000"/>
          <w:sz w:val="28"/>
        </w:rPr>
        <w:t>
      Статьи "Долгосрочная дебиторская задолженность по аренде" (код строки 112);</w:t>
      </w:r>
    </w:p>
    <w:p>
      <w:pPr>
        <w:spacing w:after="0"/>
        <w:ind w:left="0"/>
        <w:jc w:val="both"/>
      </w:pPr>
      <w:r>
        <w:rPr>
          <w:rFonts w:ascii="Times New Roman"/>
          <w:b w:val="false"/>
          <w:i w:val="false"/>
          <w:color w:val="000000"/>
          <w:sz w:val="28"/>
        </w:rPr>
        <w:t>
      Статьи "Прочая долгосрочная дебиторская задолженность" (код строки 113);</w:t>
      </w:r>
    </w:p>
    <w:p>
      <w:pPr>
        <w:spacing w:after="0"/>
        <w:ind w:left="0"/>
        <w:jc w:val="both"/>
      </w:pPr>
      <w:r>
        <w:rPr>
          <w:rFonts w:ascii="Times New Roman"/>
          <w:b w:val="false"/>
          <w:i w:val="false"/>
          <w:color w:val="000000"/>
          <w:sz w:val="28"/>
        </w:rPr>
        <w:t>
      Статьи "Основные средства" (код строки 114);</w:t>
      </w:r>
    </w:p>
    <w:p>
      <w:pPr>
        <w:spacing w:after="0"/>
        <w:ind w:left="0"/>
        <w:jc w:val="both"/>
      </w:pPr>
      <w:r>
        <w:rPr>
          <w:rFonts w:ascii="Times New Roman"/>
          <w:b w:val="false"/>
          <w:i w:val="false"/>
          <w:color w:val="000000"/>
          <w:sz w:val="28"/>
        </w:rPr>
        <w:t>
      Статьи "Незавершенное строительство и капитальные вложения" (код строки 115);</w:t>
      </w:r>
    </w:p>
    <w:p>
      <w:pPr>
        <w:spacing w:after="0"/>
        <w:ind w:left="0"/>
        <w:jc w:val="both"/>
      </w:pPr>
      <w:r>
        <w:rPr>
          <w:rFonts w:ascii="Times New Roman"/>
          <w:b w:val="false"/>
          <w:i w:val="false"/>
          <w:color w:val="000000"/>
          <w:sz w:val="28"/>
        </w:rPr>
        <w:t>
      Статьи "Инвестиционная недвижимость" (код строки 116);</w:t>
      </w:r>
    </w:p>
    <w:p>
      <w:pPr>
        <w:spacing w:after="0"/>
        <w:ind w:left="0"/>
        <w:jc w:val="both"/>
      </w:pPr>
      <w:r>
        <w:rPr>
          <w:rFonts w:ascii="Times New Roman"/>
          <w:b w:val="false"/>
          <w:i w:val="false"/>
          <w:color w:val="000000"/>
          <w:sz w:val="28"/>
        </w:rPr>
        <w:t>
      Статьи "Биологические активы" (код строки 117);</w:t>
      </w:r>
    </w:p>
    <w:p>
      <w:pPr>
        <w:spacing w:after="0"/>
        <w:ind w:left="0"/>
        <w:jc w:val="both"/>
      </w:pPr>
      <w:r>
        <w:rPr>
          <w:rFonts w:ascii="Times New Roman"/>
          <w:b w:val="false"/>
          <w:i w:val="false"/>
          <w:color w:val="000000"/>
          <w:sz w:val="28"/>
        </w:rPr>
        <w:t>
      Статьи "Нематериальные активы" (код строки 118);</w:t>
      </w:r>
    </w:p>
    <w:p>
      <w:pPr>
        <w:spacing w:after="0"/>
        <w:ind w:left="0"/>
        <w:jc w:val="both"/>
      </w:pPr>
      <w:r>
        <w:rPr>
          <w:rFonts w:ascii="Times New Roman"/>
          <w:b w:val="false"/>
          <w:i w:val="false"/>
          <w:color w:val="000000"/>
          <w:sz w:val="28"/>
        </w:rPr>
        <w:t>
      Статьи "Долгосрочные финансовые инвестиции, учитываемые по методу долевого участия" (код строки 119);</w:t>
      </w:r>
    </w:p>
    <w:p>
      <w:pPr>
        <w:spacing w:after="0"/>
        <w:ind w:left="0"/>
        <w:jc w:val="both"/>
      </w:pPr>
      <w:r>
        <w:rPr>
          <w:rFonts w:ascii="Times New Roman"/>
          <w:b w:val="false"/>
          <w:i w:val="false"/>
          <w:color w:val="000000"/>
          <w:sz w:val="28"/>
        </w:rPr>
        <w:t>
      Статьи "Прочие долгосрочные активы" (код строки 120);</w:t>
      </w:r>
    </w:p>
    <w:p>
      <w:pPr>
        <w:spacing w:after="0"/>
        <w:ind w:left="0"/>
        <w:jc w:val="both"/>
      </w:pPr>
      <w:r>
        <w:rPr>
          <w:rFonts w:ascii="Times New Roman"/>
          <w:b w:val="false"/>
          <w:i w:val="false"/>
          <w:color w:val="000000"/>
          <w:sz w:val="28"/>
        </w:rPr>
        <w:t>
      Статьи "Краткосрочные финансовые обязательства" (код строки 210);</w:t>
      </w:r>
    </w:p>
    <w:p>
      <w:pPr>
        <w:spacing w:after="0"/>
        <w:ind w:left="0"/>
        <w:jc w:val="both"/>
      </w:pPr>
      <w:r>
        <w:rPr>
          <w:rFonts w:ascii="Times New Roman"/>
          <w:b w:val="false"/>
          <w:i w:val="false"/>
          <w:color w:val="000000"/>
          <w:sz w:val="28"/>
        </w:rPr>
        <w:t>
      Статьи "Краткосрочная кредиторская задолженность по бюджетным выплатам" (код строки 211);</w:t>
      </w:r>
    </w:p>
    <w:p>
      <w:pPr>
        <w:spacing w:after="0"/>
        <w:ind w:left="0"/>
        <w:jc w:val="both"/>
      </w:pPr>
      <w:r>
        <w:rPr>
          <w:rFonts w:ascii="Times New Roman"/>
          <w:b w:val="false"/>
          <w:i w:val="false"/>
          <w:color w:val="000000"/>
          <w:sz w:val="28"/>
        </w:rPr>
        <w:t>
      Статьи "Краткосрочная кредиторская задолженность по платежам в бюджет" (код строки 212);</w:t>
      </w:r>
    </w:p>
    <w:p>
      <w:pPr>
        <w:spacing w:after="0"/>
        <w:ind w:left="0"/>
        <w:jc w:val="both"/>
      </w:pPr>
      <w:r>
        <w:rPr>
          <w:rFonts w:ascii="Times New Roman"/>
          <w:b w:val="false"/>
          <w:i w:val="false"/>
          <w:color w:val="000000"/>
          <w:sz w:val="28"/>
        </w:rPr>
        <w:t>
      Статьи "Краткосрочная кредиторская задолженность по расчетам с бюджетом" (код строки 213), в консолидированной финансовой отчетности местного уполномоченного органа области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w:t>
      </w:r>
    </w:p>
    <w:p>
      <w:pPr>
        <w:spacing w:after="0"/>
        <w:ind w:left="0"/>
        <w:jc w:val="both"/>
      </w:pPr>
      <w:r>
        <w:rPr>
          <w:rFonts w:ascii="Times New Roman"/>
          <w:b w:val="false"/>
          <w:i w:val="false"/>
          <w:color w:val="000000"/>
          <w:sz w:val="28"/>
        </w:rPr>
        <w:t>
      Статьи "Краткосрочная кредиторская задолженность по другим обязательным и добровольным платежам" (код строки 214);</w:t>
      </w:r>
    </w:p>
    <w:p>
      <w:pPr>
        <w:spacing w:after="0"/>
        <w:ind w:left="0"/>
        <w:jc w:val="both"/>
      </w:pPr>
      <w:r>
        <w:rPr>
          <w:rFonts w:ascii="Times New Roman"/>
          <w:b w:val="false"/>
          <w:i w:val="false"/>
          <w:color w:val="000000"/>
          <w:sz w:val="28"/>
        </w:rPr>
        <w:t>
      Статьи "Краткосрочная кредиторская задолженность поставщикам и подрядчикам" (код строки 215);</w:t>
      </w:r>
    </w:p>
    <w:p>
      <w:pPr>
        <w:spacing w:after="0"/>
        <w:ind w:left="0"/>
        <w:jc w:val="both"/>
      </w:pPr>
      <w:r>
        <w:rPr>
          <w:rFonts w:ascii="Times New Roman"/>
          <w:b w:val="false"/>
          <w:i w:val="false"/>
          <w:color w:val="000000"/>
          <w:sz w:val="28"/>
        </w:rPr>
        <w:t>
      Статьи "Краткосрочная кредиторская задолженность по ведомственным расчетам" (код строки 216).</w:t>
      </w:r>
    </w:p>
    <w:p>
      <w:pPr>
        <w:spacing w:after="0"/>
        <w:ind w:left="0"/>
        <w:jc w:val="both"/>
      </w:pPr>
      <w:r>
        <w:rPr>
          <w:rFonts w:ascii="Times New Roman"/>
          <w:b w:val="false"/>
          <w:i w:val="false"/>
          <w:color w:val="000000"/>
          <w:sz w:val="28"/>
        </w:rPr>
        <w:t>
      В случае наличия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216).</w:t>
      </w:r>
    </w:p>
    <w:p>
      <w:pPr>
        <w:spacing w:after="0"/>
        <w:ind w:left="0"/>
        <w:jc w:val="both"/>
      </w:pPr>
      <w:r>
        <w:rPr>
          <w:rFonts w:ascii="Times New Roman"/>
          <w:b w:val="false"/>
          <w:i w:val="false"/>
          <w:color w:val="000000"/>
          <w:sz w:val="28"/>
        </w:rPr>
        <w:t>
      Статьи "Краткосрочная кредиторская задолженность стипендиатам" (код строки 217);</w:t>
      </w:r>
    </w:p>
    <w:p>
      <w:pPr>
        <w:spacing w:after="0"/>
        <w:ind w:left="0"/>
        <w:jc w:val="both"/>
      </w:pPr>
      <w:r>
        <w:rPr>
          <w:rFonts w:ascii="Times New Roman"/>
          <w:b w:val="false"/>
          <w:i w:val="false"/>
          <w:color w:val="000000"/>
          <w:sz w:val="28"/>
        </w:rPr>
        <w:t>
      Статьи "Краткосрочная кредиторская задолженность перед работниками" (код строки 218);</w:t>
      </w:r>
    </w:p>
    <w:p>
      <w:pPr>
        <w:spacing w:after="0"/>
        <w:ind w:left="0"/>
        <w:jc w:val="both"/>
      </w:pPr>
      <w:r>
        <w:rPr>
          <w:rFonts w:ascii="Times New Roman"/>
          <w:b w:val="false"/>
          <w:i w:val="false"/>
          <w:color w:val="000000"/>
          <w:sz w:val="28"/>
        </w:rPr>
        <w:t>
      Статьи "Краткосрочные вознаграждения к выплате" (код строки 219);</w:t>
      </w:r>
    </w:p>
    <w:p>
      <w:pPr>
        <w:spacing w:after="0"/>
        <w:ind w:left="0"/>
        <w:jc w:val="both"/>
      </w:pPr>
      <w:r>
        <w:rPr>
          <w:rFonts w:ascii="Times New Roman"/>
          <w:b w:val="false"/>
          <w:i w:val="false"/>
          <w:color w:val="000000"/>
          <w:sz w:val="28"/>
        </w:rPr>
        <w:t>
      Статьи "Краткосрочная кредиторская задолженность по аренде" (код строки 220);</w:t>
      </w:r>
    </w:p>
    <w:p>
      <w:pPr>
        <w:spacing w:after="0"/>
        <w:ind w:left="0"/>
        <w:jc w:val="both"/>
      </w:pPr>
      <w:r>
        <w:rPr>
          <w:rFonts w:ascii="Times New Roman"/>
          <w:b w:val="false"/>
          <w:i w:val="false"/>
          <w:color w:val="000000"/>
          <w:sz w:val="28"/>
        </w:rPr>
        <w:t>
      Статьи "Прочая краткосрочная кредиторская задолженность" (код строки 221);</w:t>
      </w:r>
    </w:p>
    <w:p>
      <w:pPr>
        <w:spacing w:after="0"/>
        <w:ind w:left="0"/>
        <w:jc w:val="both"/>
      </w:pPr>
      <w:r>
        <w:rPr>
          <w:rFonts w:ascii="Times New Roman"/>
          <w:b w:val="false"/>
          <w:i w:val="false"/>
          <w:color w:val="000000"/>
          <w:sz w:val="28"/>
        </w:rPr>
        <w:t>
      Статьи "Краткосрочные оценочные и гарантийные обязательства" (код строки 222);</w:t>
      </w:r>
    </w:p>
    <w:p>
      <w:pPr>
        <w:spacing w:after="0"/>
        <w:ind w:left="0"/>
        <w:jc w:val="both"/>
      </w:pPr>
      <w:r>
        <w:rPr>
          <w:rFonts w:ascii="Times New Roman"/>
          <w:b w:val="false"/>
          <w:i w:val="false"/>
          <w:color w:val="000000"/>
          <w:sz w:val="28"/>
        </w:rPr>
        <w:t>
      Статьи "Прочие краткосрочные обязательства" (код строки 223);</w:t>
      </w:r>
    </w:p>
    <w:p>
      <w:pPr>
        <w:spacing w:after="0"/>
        <w:ind w:left="0"/>
        <w:jc w:val="both"/>
      </w:pPr>
      <w:r>
        <w:rPr>
          <w:rFonts w:ascii="Times New Roman"/>
          <w:b w:val="false"/>
          <w:i w:val="false"/>
          <w:color w:val="000000"/>
          <w:sz w:val="28"/>
        </w:rPr>
        <w:t>
      Статьи "Долгосрочные финансовые обязательства" (код строки 310);</w:t>
      </w:r>
    </w:p>
    <w:p>
      <w:pPr>
        <w:spacing w:after="0"/>
        <w:ind w:left="0"/>
        <w:jc w:val="both"/>
      </w:pPr>
      <w:r>
        <w:rPr>
          <w:rFonts w:ascii="Times New Roman"/>
          <w:b w:val="false"/>
          <w:i w:val="false"/>
          <w:color w:val="000000"/>
          <w:sz w:val="28"/>
        </w:rPr>
        <w:t>
      Статьи "Долгосрочная кредиторская задолженность поставщикам и подрядчикам" (код строки 311);</w:t>
      </w:r>
    </w:p>
    <w:p>
      <w:pPr>
        <w:spacing w:after="0"/>
        <w:ind w:left="0"/>
        <w:jc w:val="both"/>
      </w:pPr>
      <w:r>
        <w:rPr>
          <w:rFonts w:ascii="Times New Roman"/>
          <w:b w:val="false"/>
          <w:i w:val="false"/>
          <w:color w:val="000000"/>
          <w:sz w:val="28"/>
        </w:rPr>
        <w:t>
      Статьи "Долгосрочная кредиторская задолженность по аренде" (код строки 312);</w:t>
      </w:r>
    </w:p>
    <w:p>
      <w:pPr>
        <w:spacing w:after="0"/>
        <w:ind w:left="0"/>
        <w:jc w:val="both"/>
      </w:pPr>
      <w:r>
        <w:rPr>
          <w:rFonts w:ascii="Times New Roman"/>
          <w:b w:val="false"/>
          <w:i w:val="false"/>
          <w:color w:val="000000"/>
          <w:sz w:val="28"/>
        </w:rPr>
        <w:t>
      Статьи "Долгосрочная кредиторская задолженность перед бюджетом" (код строки 313), в консолидированной финансовой отчетности местного уполномоченного органа области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w:t>
      </w:r>
    </w:p>
    <w:p>
      <w:pPr>
        <w:spacing w:after="0"/>
        <w:ind w:left="0"/>
        <w:jc w:val="both"/>
      </w:pPr>
      <w:r>
        <w:rPr>
          <w:rFonts w:ascii="Times New Roman"/>
          <w:b w:val="false"/>
          <w:i w:val="false"/>
          <w:color w:val="000000"/>
          <w:sz w:val="28"/>
        </w:rPr>
        <w:t>
      Статьи "Долгосрочные оценочные и гарантийные обязательства" (код строки 314);</w:t>
      </w:r>
    </w:p>
    <w:p>
      <w:pPr>
        <w:spacing w:after="0"/>
        <w:ind w:left="0"/>
        <w:jc w:val="both"/>
      </w:pPr>
      <w:r>
        <w:rPr>
          <w:rFonts w:ascii="Times New Roman"/>
          <w:b w:val="false"/>
          <w:i w:val="false"/>
          <w:color w:val="000000"/>
          <w:sz w:val="28"/>
        </w:rPr>
        <w:t>
      Статьи "Прочие долгосрочные обязательства" (код строки 315);</w:t>
      </w:r>
    </w:p>
    <w:p>
      <w:pPr>
        <w:spacing w:after="0"/>
        <w:ind w:left="0"/>
        <w:jc w:val="both"/>
      </w:pPr>
      <w:r>
        <w:rPr>
          <w:rFonts w:ascii="Times New Roman"/>
          <w:b w:val="false"/>
          <w:i w:val="false"/>
          <w:color w:val="000000"/>
          <w:sz w:val="28"/>
        </w:rPr>
        <w:t>
      Статьи "Финансирование капитальных вложений за счет внешних займов и связанных грантов" (код строки 410);</w:t>
      </w:r>
    </w:p>
    <w:p>
      <w:pPr>
        <w:spacing w:after="0"/>
        <w:ind w:left="0"/>
        <w:jc w:val="both"/>
      </w:pPr>
      <w:r>
        <w:rPr>
          <w:rFonts w:ascii="Times New Roman"/>
          <w:b w:val="false"/>
          <w:i w:val="false"/>
          <w:color w:val="000000"/>
          <w:sz w:val="28"/>
        </w:rPr>
        <w:t>
      Статьи "Резервы" (код строки 411);</w:t>
      </w:r>
    </w:p>
    <w:p>
      <w:pPr>
        <w:spacing w:after="0"/>
        <w:ind w:left="0"/>
        <w:jc w:val="both"/>
      </w:pPr>
      <w:r>
        <w:rPr>
          <w:rFonts w:ascii="Times New Roman"/>
          <w:b w:val="false"/>
          <w:i w:val="false"/>
          <w:color w:val="000000"/>
          <w:sz w:val="28"/>
        </w:rPr>
        <w:t>
      Статьи "Накопленный финансовый результат" (код строки 412).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 приказом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22. Аналогичные по содержанию забалансовые счета также суммируются:</w:t>
      </w:r>
    </w:p>
    <w:bookmarkEnd w:id="37"/>
    <w:p>
      <w:pPr>
        <w:spacing w:after="0"/>
        <w:ind w:left="0"/>
        <w:jc w:val="both"/>
      </w:pPr>
      <w:r>
        <w:rPr>
          <w:rFonts w:ascii="Times New Roman"/>
          <w:b w:val="false"/>
          <w:i w:val="false"/>
          <w:color w:val="000000"/>
          <w:sz w:val="28"/>
        </w:rPr>
        <w:t>
      Статьи "Арендованные активы" (код строки 610);</w:t>
      </w:r>
    </w:p>
    <w:p>
      <w:pPr>
        <w:spacing w:after="0"/>
        <w:ind w:left="0"/>
        <w:jc w:val="both"/>
      </w:pPr>
      <w:r>
        <w:rPr>
          <w:rFonts w:ascii="Times New Roman"/>
          <w:b w:val="false"/>
          <w:i w:val="false"/>
          <w:color w:val="000000"/>
          <w:sz w:val="28"/>
        </w:rPr>
        <w:t>
      Статьи "Запасы, принятые на ответственное хранение или оплаченные по централизованному снабжению" (код строки 620);</w:t>
      </w:r>
    </w:p>
    <w:p>
      <w:pPr>
        <w:spacing w:after="0"/>
        <w:ind w:left="0"/>
        <w:jc w:val="both"/>
      </w:pPr>
      <w:r>
        <w:rPr>
          <w:rFonts w:ascii="Times New Roman"/>
          <w:b w:val="false"/>
          <w:i w:val="false"/>
          <w:color w:val="000000"/>
          <w:sz w:val="28"/>
        </w:rPr>
        <w:t>
      Статьи "Бланки строгой отчетности" (код строки 630);</w:t>
      </w:r>
    </w:p>
    <w:p>
      <w:pPr>
        <w:spacing w:after="0"/>
        <w:ind w:left="0"/>
        <w:jc w:val="both"/>
      </w:pPr>
      <w:r>
        <w:rPr>
          <w:rFonts w:ascii="Times New Roman"/>
          <w:b w:val="false"/>
          <w:i w:val="false"/>
          <w:color w:val="000000"/>
          <w:sz w:val="28"/>
        </w:rPr>
        <w:t>
      Статьи "Списанная задолженность неплатежеспособных дебиторов" (код строки 640);</w:t>
      </w:r>
    </w:p>
    <w:p>
      <w:pPr>
        <w:spacing w:after="0"/>
        <w:ind w:left="0"/>
        <w:jc w:val="both"/>
      </w:pPr>
      <w:r>
        <w:rPr>
          <w:rFonts w:ascii="Times New Roman"/>
          <w:b w:val="false"/>
          <w:i w:val="false"/>
          <w:color w:val="000000"/>
          <w:sz w:val="28"/>
        </w:rPr>
        <w:t>
      Статьи "Задолженность учащихся и студентов за невозвращенные материальные ценности" (код строки 650);</w:t>
      </w:r>
    </w:p>
    <w:p>
      <w:pPr>
        <w:spacing w:after="0"/>
        <w:ind w:left="0"/>
        <w:jc w:val="both"/>
      </w:pPr>
      <w:r>
        <w:rPr>
          <w:rFonts w:ascii="Times New Roman"/>
          <w:b w:val="false"/>
          <w:i w:val="false"/>
          <w:color w:val="000000"/>
          <w:sz w:val="28"/>
        </w:rPr>
        <w:t>
      Статьи "Переходящие спортивные призы и кубки" (код строки 660);</w:t>
      </w:r>
    </w:p>
    <w:p>
      <w:pPr>
        <w:spacing w:after="0"/>
        <w:ind w:left="0"/>
        <w:jc w:val="both"/>
      </w:pPr>
      <w:r>
        <w:rPr>
          <w:rFonts w:ascii="Times New Roman"/>
          <w:b w:val="false"/>
          <w:i w:val="false"/>
          <w:color w:val="000000"/>
          <w:sz w:val="28"/>
        </w:rPr>
        <w:t>
      Статьи "Путевки" (код строки 670);</w:t>
      </w:r>
    </w:p>
    <w:p>
      <w:pPr>
        <w:spacing w:after="0"/>
        <w:ind w:left="0"/>
        <w:jc w:val="both"/>
      </w:pPr>
      <w:r>
        <w:rPr>
          <w:rFonts w:ascii="Times New Roman"/>
          <w:b w:val="false"/>
          <w:i w:val="false"/>
          <w:color w:val="000000"/>
          <w:sz w:val="28"/>
        </w:rPr>
        <w:t>
      Статьи "Учебные предметы военной техники" (код строки 680);</w:t>
      </w:r>
    </w:p>
    <w:p>
      <w:pPr>
        <w:spacing w:after="0"/>
        <w:ind w:left="0"/>
        <w:jc w:val="both"/>
      </w:pPr>
      <w:r>
        <w:rPr>
          <w:rFonts w:ascii="Times New Roman"/>
          <w:b w:val="false"/>
          <w:i w:val="false"/>
          <w:color w:val="000000"/>
          <w:sz w:val="28"/>
        </w:rPr>
        <w:t>
      Статьи "Активы культурного наследия" (код строки 690).</w:t>
      </w:r>
    </w:p>
    <w:bookmarkStart w:name="z39" w:id="38"/>
    <w:p>
      <w:pPr>
        <w:spacing w:after="0"/>
        <w:ind w:left="0"/>
        <w:jc w:val="both"/>
      </w:pPr>
      <w:r>
        <w:rPr>
          <w:rFonts w:ascii="Times New Roman"/>
          <w:b w:val="false"/>
          <w:i w:val="false"/>
          <w:color w:val="000000"/>
          <w:sz w:val="28"/>
        </w:rPr>
        <w:t>
      23. Консолидация статей формы "Консолидированный отчет о результатах финансовой деятельности" осуществляется путем построчного сложения аналогичных статей доходов и расходов:</w:t>
      </w:r>
    </w:p>
    <w:bookmarkEnd w:id="38"/>
    <w:p>
      <w:pPr>
        <w:spacing w:after="0"/>
        <w:ind w:left="0"/>
        <w:jc w:val="both"/>
      </w:pPr>
      <w:r>
        <w:rPr>
          <w:rFonts w:ascii="Times New Roman"/>
          <w:b w:val="false"/>
          <w:i w:val="false"/>
          <w:color w:val="000000"/>
          <w:sz w:val="28"/>
        </w:rPr>
        <w:t>
      Статьи "Доходы от необменных операций" (код строки 010);</w:t>
      </w:r>
    </w:p>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местного уполномоченного органа области по исполнению бюджета подлежит исключению сумма дохода от необменных операций на цели представления бюджетных кредитов; сумма дохода нижестоящих бюджетов от текущего финансирования, полученного по бюджетным программам, реализуемым за счет средств целевых трансфертов; сумма дохода подведомственных государственных учреждений, полученного от администратора бюджетных программ на финансирование текущей деятельности;</w:t>
      </w:r>
    </w:p>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подлежит исключению сумма дохода подведомственных государственных учреждений, полученного от администратора бюджетных программ на финансирование капитальных вложений;</w:t>
      </w:r>
    </w:p>
    <w:p>
      <w:pPr>
        <w:spacing w:after="0"/>
        <w:ind w:left="0"/>
        <w:jc w:val="both"/>
      </w:pPr>
      <w:r>
        <w:rPr>
          <w:rFonts w:ascii="Times New Roman"/>
          <w:b w:val="false"/>
          <w:i w:val="false"/>
          <w:color w:val="000000"/>
          <w:sz w:val="28"/>
        </w:rPr>
        <w:t>
      Статьи "Доходы от финансирования за счет внешних займов" (код строки 013);</w:t>
      </w:r>
    </w:p>
    <w:p>
      <w:pPr>
        <w:spacing w:after="0"/>
        <w:ind w:left="0"/>
        <w:jc w:val="both"/>
      </w:pPr>
      <w:r>
        <w:rPr>
          <w:rFonts w:ascii="Times New Roman"/>
          <w:b w:val="false"/>
          <w:i w:val="false"/>
          <w:color w:val="000000"/>
          <w:sz w:val="28"/>
        </w:rPr>
        <w:t>
      Статьи "Трансферты" (код строки 014), в консолидированной финансовой отчетности местного уполномоченного органа области по исполнению бюджета подлежит исключению сумма полученного нижестоящим бюджетом дохода от трансфертов, перечисленных из вышестоящего бюджета;</w:t>
      </w:r>
    </w:p>
    <w:p>
      <w:pPr>
        <w:spacing w:after="0"/>
        <w:ind w:left="0"/>
        <w:jc w:val="both"/>
      </w:pPr>
      <w:r>
        <w:rPr>
          <w:rFonts w:ascii="Times New Roman"/>
          <w:b w:val="false"/>
          <w:i w:val="false"/>
          <w:color w:val="000000"/>
          <w:sz w:val="28"/>
        </w:rPr>
        <w:t>
      Статьи "Субсидии" (код строки 015);</w:t>
      </w:r>
    </w:p>
    <w:p>
      <w:pPr>
        <w:spacing w:after="0"/>
        <w:ind w:left="0"/>
        <w:jc w:val="both"/>
      </w:pPr>
      <w:r>
        <w:rPr>
          <w:rFonts w:ascii="Times New Roman"/>
          <w:b w:val="false"/>
          <w:i w:val="false"/>
          <w:color w:val="000000"/>
          <w:sz w:val="28"/>
        </w:rPr>
        <w:t>
      Статьи "Спонсорская и благотворительная помощь" (код строки 016);</w:t>
      </w:r>
    </w:p>
    <w:p>
      <w:pPr>
        <w:spacing w:after="0"/>
        <w:ind w:left="0"/>
        <w:jc w:val="both"/>
      </w:pPr>
      <w:r>
        <w:rPr>
          <w:rFonts w:ascii="Times New Roman"/>
          <w:b w:val="false"/>
          <w:i w:val="false"/>
          <w:color w:val="000000"/>
          <w:sz w:val="28"/>
        </w:rPr>
        <w:t>
      Статьи "Гранты" (код строки 017);</w:t>
      </w:r>
    </w:p>
    <w:p>
      <w:pPr>
        <w:spacing w:after="0"/>
        <w:ind w:left="0"/>
        <w:jc w:val="both"/>
      </w:pPr>
      <w:r>
        <w:rPr>
          <w:rFonts w:ascii="Times New Roman"/>
          <w:b w:val="false"/>
          <w:i w:val="false"/>
          <w:color w:val="000000"/>
          <w:sz w:val="28"/>
        </w:rPr>
        <w:t>
      Статьи "Прочие" (код строки 018);</w:t>
      </w:r>
    </w:p>
    <w:p>
      <w:pPr>
        <w:spacing w:after="0"/>
        <w:ind w:left="0"/>
        <w:jc w:val="both"/>
      </w:pPr>
      <w:r>
        <w:rPr>
          <w:rFonts w:ascii="Times New Roman"/>
          <w:b w:val="false"/>
          <w:i w:val="false"/>
          <w:color w:val="000000"/>
          <w:sz w:val="28"/>
        </w:rPr>
        <w:t>
      Статьи "Доходы от обменных операций" (код строки 020);</w:t>
      </w:r>
    </w:p>
    <w:p>
      <w:pPr>
        <w:spacing w:after="0"/>
        <w:ind w:left="0"/>
        <w:jc w:val="both"/>
      </w:pPr>
      <w:r>
        <w:rPr>
          <w:rFonts w:ascii="Times New Roman"/>
          <w:b w:val="false"/>
          <w:i w:val="false"/>
          <w:color w:val="000000"/>
          <w:sz w:val="28"/>
        </w:rPr>
        <w:t>
      Статьи "Доходы от управления активами" (код строки 030);</w:t>
      </w:r>
    </w:p>
    <w:p>
      <w:pPr>
        <w:spacing w:after="0"/>
        <w:ind w:left="0"/>
        <w:jc w:val="both"/>
      </w:pPr>
      <w:r>
        <w:rPr>
          <w:rFonts w:ascii="Times New Roman"/>
          <w:b w:val="false"/>
          <w:i w:val="false"/>
          <w:color w:val="000000"/>
          <w:sz w:val="28"/>
        </w:rPr>
        <w:t>
      Статьи "Вознаграждения" (код строки 031), в консолидированной финансовой отчетности местного уполномоченного органа области по исполнению бюджета подлежит исключению сумма вознаграждений по кредитам, выданным нижестоящим бюджетам;</w:t>
      </w:r>
    </w:p>
    <w:p>
      <w:pPr>
        <w:spacing w:after="0"/>
        <w:ind w:left="0"/>
        <w:jc w:val="both"/>
      </w:pPr>
      <w:r>
        <w:rPr>
          <w:rFonts w:ascii="Times New Roman"/>
          <w:b w:val="false"/>
          <w:i w:val="false"/>
          <w:color w:val="000000"/>
          <w:sz w:val="28"/>
        </w:rPr>
        <w:t>
      Статьи "Прочие доходы от управления активами" (код строки 032);</w:t>
      </w:r>
    </w:p>
    <w:p>
      <w:pPr>
        <w:spacing w:after="0"/>
        <w:ind w:left="0"/>
        <w:jc w:val="both"/>
      </w:pPr>
      <w:r>
        <w:rPr>
          <w:rFonts w:ascii="Times New Roman"/>
          <w:b w:val="false"/>
          <w:i w:val="false"/>
          <w:color w:val="000000"/>
          <w:sz w:val="28"/>
        </w:rPr>
        <w:t>
      Статьи "Прочие доходы" (код строки 040), в консолидированной финансовой отчетности подлежит исключению сумма доходов от безвозмездного получения долгосрочных активов и запасов между администраторами бюджетных программ, между государственными учреждениями, подведомственными одному администратору бюджетных программ, а так же между уполномоченными органами по исполнению бюджета.</w:t>
      </w:r>
    </w:p>
    <w:p>
      <w:pPr>
        <w:spacing w:after="0"/>
        <w:ind w:left="0"/>
        <w:jc w:val="both"/>
      </w:pPr>
      <w:r>
        <w:rPr>
          <w:rFonts w:ascii="Times New Roman"/>
          <w:b w:val="false"/>
          <w:i w:val="false"/>
          <w:color w:val="000000"/>
          <w:sz w:val="28"/>
        </w:rPr>
        <w:t>
      Кроме того, исключению подлежит сумма доходов от централизованного снабжения долгосрочными активами и запасами государственных учреждений, сумма доходов по безвозмездной прием-передаче кредиторской и дебиторской задолженностей между государственными учреждениями, подведомственными одному администратору бюджетных программ, между администраторами бюджетных программ соответствующего бюджета, а так же между уполномоченными органами по исполнению бюджета (в пределах области, а так же между областями);</w:t>
      </w:r>
    </w:p>
    <w:p>
      <w:pPr>
        <w:spacing w:after="0"/>
        <w:ind w:left="0"/>
        <w:jc w:val="both"/>
      </w:pPr>
      <w:r>
        <w:rPr>
          <w:rFonts w:ascii="Times New Roman"/>
          <w:b w:val="false"/>
          <w:i w:val="false"/>
          <w:color w:val="000000"/>
          <w:sz w:val="28"/>
        </w:rPr>
        <w:t>
      Статьи "Расходы государственного учреждения" (код строки 110);</w:t>
      </w:r>
    </w:p>
    <w:p>
      <w:pPr>
        <w:spacing w:after="0"/>
        <w:ind w:left="0"/>
        <w:jc w:val="both"/>
      </w:pPr>
      <w:r>
        <w:rPr>
          <w:rFonts w:ascii="Times New Roman"/>
          <w:b w:val="false"/>
          <w:i w:val="false"/>
          <w:color w:val="000000"/>
          <w:sz w:val="28"/>
        </w:rPr>
        <w:t>
      Статьи "Оплата труда" (код строки 111);</w:t>
      </w:r>
    </w:p>
    <w:p>
      <w:pPr>
        <w:spacing w:after="0"/>
        <w:ind w:left="0"/>
        <w:jc w:val="both"/>
      </w:pPr>
      <w:r>
        <w:rPr>
          <w:rFonts w:ascii="Times New Roman"/>
          <w:b w:val="false"/>
          <w:i w:val="false"/>
          <w:color w:val="000000"/>
          <w:sz w:val="28"/>
        </w:rPr>
        <w:t>
      Статьи "Стипендии" (код строки 112);</w:t>
      </w:r>
    </w:p>
    <w:p>
      <w:pPr>
        <w:spacing w:after="0"/>
        <w:ind w:left="0"/>
        <w:jc w:val="both"/>
      </w:pPr>
      <w:r>
        <w:rPr>
          <w:rFonts w:ascii="Times New Roman"/>
          <w:b w:val="false"/>
          <w:i w:val="false"/>
          <w:color w:val="000000"/>
          <w:sz w:val="28"/>
        </w:rPr>
        <w:t>
      Статьи "Налоги и платежи в бюджет" (код строки 113);</w:t>
      </w:r>
    </w:p>
    <w:p>
      <w:pPr>
        <w:spacing w:after="0"/>
        <w:ind w:left="0"/>
        <w:jc w:val="both"/>
      </w:pPr>
      <w:r>
        <w:rPr>
          <w:rFonts w:ascii="Times New Roman"/>
          <w:b w:val="false"/>
          <w:i w:val="false"/>
          <w:color w:val="000000"/>
          <w:sz w:val="28"/>
        </w:rPr>
        <w:t>
      Статьи "Расходы по запасам" (код строки 114);</w:t>
      </w:r>
    </w:p>
    <w:p>
      <w:pPr>
        <w:spacing w:after="0"/>
        <w:ind w:left="0"/>
        <w:jc w:val="both"/>
      </w:pPr>
      <w:r>
        <w:rPr>
          <w:rFonts w:ascii="Times New Roman"/>
          <w:b w:val="false"/>
          <w:i w:val="false"/>
          <w:color w:val="000000"/>
          <w:sz w:val="28"/>
        </w:rPr>
        <w:t>
      Статьи "Командировочные расходы" (код строки 115);</w:t>
      </w:r>
    </w:p>
    <w:p>
      <w:pPr>
        <w:spacing w:after="0"/>
        <w:ind w:left="0"/>
        <w:jc w:val="both"/>
      </w:pPr>
      <w:r>
        <w:rPr>
          <w:rFonts w:ascii="Times New Roman"/>
          <w:b w:val="false"/>
          <w:i w:val="false"/>
          <w:color w:val="000000"/>
          <w:sz w:val="28"/>
        </w:rPr>
        <w:t>
      Статьи "Коммунальные расходы" (код строки 116);</w:t>
      </w:r>
    </w:p>
    <w:p>
      <w:pPr>
        <w:spacing w:after="0"/>
        <w:ind w:left="0"/>
        <w:jc w:val="both"/>
      </w:pPr>
      <w:r>
        <w:rPr>
          <w:rFonts w:ascii="Times New Roman"/>
          <w:b w:val="false"/>
          <w:i w:val="false"/>
          <w:color w:val="000000"/>
          <w:sz w:val="28"/>
        </w:rPr>
        <w:t>
      Статьи "Арендные платежи" (код строки 117);</w:t>
      </w:r>
    </w:p>
    <w:p>
      <w:pPr>
        <w:spacing w:after="0"/>
        <w:ind w:left="0"/>
        <w:jc w:val="both"/>
      </w:pPr>
      <w:r>
        <w:rPr>
          <w:rFonts w:ascii="Times New Roman"/>
          <w:b w:val="false"/>
          <w:i w:val="false"/>
          <w:color w:val="000000"/>
          <w:sz w:val="28"/>
        </w:rPr>
        <w:t>
      Статьи "Содержание долгосрочных активов" (код строки 118);</w:t>
      </w:r>
    </w:p>
    <w:p>
      <w:pPr>
        <w:spacing w:after="0"/>
        <w:ind w:left="0"/>
        <w:jc w:val="both"/>
      </w:pPr>
      <w:r>
        <w:rPr>
          <w:rFonts w:ascii="Times New Roman"/>
          <w:b w:val="false"/>
          <w:i w:val="false"/>
          <w:color w:val="000000"/>
          <w:sz w:val="28"/>
        </w:rPr>
        <w:t>
      Статьи "Услуги связи" (код строки 119);</w:t>
      </w:r>
    </w:p>
    <w:p>
      <w:pPr>
        <w:spacing w:after="0"/>
        <w:ind w:left="0"/>
        <w:jc w:val="both"/>
      </w:pPr>
      <w:r>
        <w:rPr>
          <w:rFonts w:ascii="Times New Roman"/>
          <w:b w:val="false"/>
          <w:i w:val="false"/>
          <w:color w:val="000000"/>
          <w:sz w:val="28"/>
        </w:rPr>
        <w:t>
      Статьи "Амортизация активов" (код статьи 120);</w:t>
      </w:r>
    </w:p>
    <w:p>
      <w:pPr>
        <w:spacing w:after="0"/>
        <w:ind w:left="0"/>
        <w:jc w:val="both"/>
      </w:pPr>
      <w:r>
        <w:rPr>
          <w:rFonts w:ascii="Times New Roman"/>
          <w:b w:val="false"/>
          <w:i w:val="false"/>
          <w:color w:val="000000"/>
          <w:sz w:val="28"/>
        </w:rPr>
        <w:t>
      Статьи "Обесценение активов" (код строки 121);</w:t>
      </w:r>
    </w:p>
    <w:p>
      <w:pPr>
        <w:spacing w:after="0"/>
        <w:ind w:left="0"/>
        <w:jc w:val="both"/>
      </w:pPr>
      <w:r>
        <w:rPr>
          <w:rFonts w:ascii="Times New Roman"/>
          <w:b w:val="false"/>
          <w:i w:val="false"/>
          <w:color w:val="000000"/>
          <w:sz w:val="28"/>
        </w:rPr>
        <w:t>
      Статьи "Прочие операционные расходы" (код строки 122), в консолидированной финансовой отчетности местного уполномоченного органа области по исполнению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p>
      <w:pPr>
        <w:spacing w:after="0"/>
        <w:ind w:left="0"/>
        <w:jc w:val="both"/>
      </w:pPr>
      <w:r>
        <w:rPr>
          <w:rFonts w:ascii="Times New Roman"/>
          <w:b w:val="false"/>
          <w:i w:val="false"/>
          <w:color w:val="000000"/>
          <w:sz w:val="28"/>
        </w:rPr>
        <w:t>
      Статьи "Расходы по бюджетным выплатам" (код строки 130);</w:t>
      </w:r>
    </w:p>
    <w:p>
      <w:pPr>
        <w:spacing w:after="0"/>
        <w:ind w:left="0"/>
        <w:jc w:val="both"/>
      </w:pPr>
      <w:r>
        <w:rPr>
          <w:rFonts w:ascii="Times New Roman"/>
          <w:b w:val="false"/>
          <w:i w:val="false"/>
          <w:color w:val="000000"/>
          <w:sz w:val="28"/>
        </w:rPr>
        <w:t>
      Статьи "Пенсии и пособия" (код строки 131);</w:t>
      </w:r>
    </w:p>
    <w:p>
      <w:pPr>
        <w:spacing w:after="0"/>
        <w:ind w:left="0"/>
        <w:jc w:val="both"/>
      </w:pPr>
      <w:r>
        <w:rPr>
          <w:rFonts w:ascii="Times New Roman"/>
          <w:b w:val="false"/>
          <w:i w:val="false"/>
          <w:color w:val="000000"/>
          <w:sz w:val="28"/>
        </w:rPr>
        <w:t>
      Статьи "Субсидии" (код строки 132);</w:t>
      </w:r>
    </w:p>
    <w:p>
      <w:pPr>
        <w:spacing w:after="0"/>
        <w:ind w:left="0"/>
        <w:jc w:val="both"/>
      </w:pPr>
      <w:r>
        <w:rPr>
          <w:rFonts w:ascii="Times New Roman"/>
          <w:b w:val="false"/>
          <w:i w:val="false"/>
          <w:color w:val="000000"/>
          <w:sz w:val="28"/>
        </w:rPr>
        <w:t>
      Статьи "Целевые трансферты" (код строки 133), в консолидированной финансовой отчетности местного уполномоченного органа области по исполнению бюджета подлежит исключению сумма расходов по трансфертам;</w:t>
      </w:r>
    </w:p>
    <w:p>
      <w:pPr>
        <w:spacing w:after="0"/>
        <w:ind w:left="0"/>
        <w:jc w:val="both"/>
      </w:pPr>
      <w:r>
        <w:rPr>
          <w:rFonts w:ascii="Times New Roman"/>
          <w:b w:val="false"/>
          <w:i w:val="false"/>
          <w:color w:val="000000"/>
          <w:sz w:val="28"/>
        </w:rPr>
        <w:t>
      Статьи "Трансферты общего характера" (код строки 134);</w:t>
      </w:r>
    </w:p>
    <w:p>
      <w:pPr>
        <w:spacing w:after="0"/>
        <w:ind w:left="0"/>
        <w:jc w:val="both"/>
      </w:pPr>
      <w:r>
        <w:rPr>
          <w:rFonts w:ascii="Times New Roman"/>
          <w:b w:val="false"/>
          <w:i w:val="false"/>
          <w:color w:val="000000"/>
          <w:sz w:val="28"/>
        </w:rPr>
        <w:t>
      Статьи "Трансферты физическим лицам" (код строки 135);</w:t>
      </w:r>
    </w:p>
    <w:p>
      <w:pPr>
        <w:spacing w:after="0"/>
        <w:ind w:left="0"/>
        <w:jc w:val="both"/>
      </w:pPr>
      <w:r>
        <w:rPr>
          <w:rFonts w:ascii="Times New Roman"/>
          <w:b w:val="false"/>
          <w:i w:val="false"/>
          <w:color w:val="000000"/>
          <w:sz w:val="28"/>
        </w:rPr>
        <w:t>
      Статьи "Расходы по управлению активами" (код строки 140);</w:t>
      </w:r>
    </w:p>
    <w:p>
      <w:pPr>
        <w:spacing w:after="0"/>
        <w:ind w:left="0"/>
        <w:jc w:val="both"/>
      </w:pPr>
      <w:r>
        <w:rPr>
          <w:rFonts w:ascii="Times New Roman"/>
          <w:b w:val="false"/>
          <w:i w:val="false"/>
          <w:color w:val="000000"/>
          <w:sz w:val="28"/>
        </w:rPr>
        <w:t>
      Статьи "Вознаграждения" (код строки 141);</w:t>
      </w:r>
    </w:p>
    <w:p>
      <w:pPr>
        <w:spacing w:after="0"/>
        <w:ind w:left="0"/>
        <w:jc w:val="both"/>
      </w:pPr>
      <w:r>
        <w:rPr>
          <w:rFonts w:ascii="Times New Roman"/>
          <w:b w:val="false"/>
          <w:i w:val="false"/>
          <w:color w:val="000000"/>
          <w:sz w:val="28"/>
        </w:rPr>
        <w:t>
      Статьи "Прочие расходы по управлению активами" (код строки 142);</w:t>
      </w:r>
    </w:p>
    <w:p>
      <w:pPr>
        <w:spacing w:after="0"/>
        <w:ind w:left="0"/>
        <w:jc w:val="both"/>
      </w:pPr>
      <w:r>
        <w:rPr>
          <w:rFonts w:ascii="Times New Roman"/>
          <w:b w:val="false"/>
          <w:i w:val="false"/>
          <w:color w:val="000000"/>
          <w:sz w:val="28"/>
        </w:rPr>
        <w:t>
      Статьи "Прочие расходы" (код строки 150), в консолидированной финансовой отчетности подлежит исключению сумма расходов по безвозмездной передаче запасов между уполномоченными органами по исполнению бюджета (в пределах области, а так же между областями), между администраторами бюджетных программ, между государственными учреждениями, подведомственными одному администратору бюджетных программ; сумма расходов по централизованному снабжению долгосрочными активами и запасами государственных учреждений, сумма расходов по безвозмездной прием-передаче кредиторской и дебиторской задолженностей;</w:t>
      </w:r>
    </w:p>
    <w:p>
      <w:pPr>
        <w:spacing w:after="0"/>
        <w:ind w:left="0"/>
        <w:jc w:val="both"/>
      </w:pPr>
      <w:r>
        <w:rPr>
          <w:rFonts w:ascii="Times New Roman"/>
          <w:b w:val="false"/>
          <w:i w:val="false"/>
          <w:color w:val="000000"/>
          <w:sz w:val="28"/>
        </w:rPr>
        <w:t>
      Статьи "Доля чистых прибылей или убытков по инвестициям, учитываемым по методу долевого участия" (код строки 210);</w:t>
      </w:r>
    </w:p>
    <w:p>
      <w:pPr>
        <w:spacing w:after="0"/>
        <w:ind w:left="0"/>
        <w:jc w:val="both"/>
      </w:pPr>
      <w:r>
        <w:rPr>
          <w:rFonts w:ascii="Times New Roman"/>
          <w:b w:val="false"/>
          <w:i w:val="false"/>
          <w:color w:val="000000"/>
          <w:sz w:val="28"/>
        </w:rPr>
        <w:t>
      Статьи "Выбытие долгосрочных активов" (код строки 220), в консолидированной финансовой отчетности подлежит исключению сумма расходов по безвозмездной передаче долгосрочных активов между уполномоченными органами по исполнению бюджета (в пределах области, а так же между областями), между администраторами бюджетных программ, между государственными учреждениями, подведомственными одному администратору бюджетных программ;</w:t>
      </w:r>
    </w:p>
    <w:p>
      <w:pPr>
        <w:spacing w:after="0"/>
        <w:ind w:left="0"/>
        <w:jc w:val="both"/>
      </w:pPr>
      <w:r>
        <w:rPr>
          <w:rFonts w:ascii="Times New Roman"/>
          <w:b w:val="false"/>
          <w:i w:val="false"/>
          <w:color w:val="000000"/>
          <w:sz w:val="28"/>
        </w:rPr>
        <w:t>
      Статьи "Курсовая разница" (код строки 230);</w:t>
      </w:r>
    </w:p>
    <w:p>
      <w:pPr>
        <w:spacing w:after="0"/>
        <w:ind w:left="0"/>
        <w:jc w:val="both"/>
      </w:pPr>
      <w:r>
        <w:rPr>
          <w:rFonts w:ascii="Times New Roman"/>
          <w:b w:val="false"/>
          <w:i w:val="false"/>
          <w:color w:val="000000"/>
          <w:sz w:val="28"/>
        </w:rPr>
        <w:t>
      Статьи "Прочие" (код строки 240).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24. Консолидация статей формы "Консолидированный отчет о движении денег (прямой метод)" осуществляется путем построчного сложения аналогичных статей:</w:t>
      </w:r>
    </w:p>
    <w:bookmarkEnd w:id="39"/>
    <w:p>
      <w:pPr>
        <w:spacing w:after="0"/>
        <w:ind w:left="0"/>
        <w:jc w:val="both"/>
      </w:pPr>
      <w:r>
        <w:rPr>
          <w:rFonts w:ascii="Times New Roman"/>
          <w:b w:val="false"/>
          <w:i w:val="false"/>
          <w:color w:val="000000"/>
          <w:sz w:val="28"/>
        </w:rPr>
        <w:t>
      Статьи "Финансирование из бюджета" (код строки 010);</w:t>
      </w:r>
    </w:p>
    <w:p>
      <w:pPr>
        <w:spacing w:after="0"/>
        <w:ind w:left="0"/>
        <w:jc w:val="both"/>
      </w:pPr>
      <w:r>
        <w:rPr>
          <w:rFonts w:ascii="Times New Roman"/>
          <w:b w:val="false"/>
          <w:i w:val="false"/>
          <w:color w:val="000000"/>
          <w:sz w:val="28"/>
        </w:rPr>
        <w:t>
      Статьи "Текущей деятельности" (код строки 011);</w:t>
      </w:r>
    </w:p>
    <w:p>
      <w:pPr>
        <w:spacing w:after="0"/>
        <w:ind w:left="0"/>
        <w:jc w:val="both"/>
      </w:pPr>
      <w:r>
        <w:rPr>
          <w:rFonts w:ascii="Times New Roman"/>
          <w:b w:val="false"/>
          <w:i w:val="false"/>
          <w:color w:val="000000"/>
          <w:sz w:val="28"/>
        </w:rPr>
        <w:t>
      Статьи "Капитальных вложений" (код строки 012);</w:t>
      </w:r>
    </w:p>
    <w:p>
      <w:pPr>
        <w:spacing w:after="0"/>
        <w:ind w:left="0"/>
        <w:jc w:val="both"/>
      </w:pPr>
      <w:r>
        <w:rPr>
          <w:rFonts w:ascii="Times New Roman"/>
          <w:b w:val="false"/>
          <w:i w:val="false"/>
          <w:color w:val="000000"/>
          <w:sz w:val="28"/>
        </w:rPr>
        <w:t>
      Статьи "За счет внешних займов и связанных грантов" (код строки 013);</w:t>
      </w:r>
    </w:p>
    <w:p>
      <w:pPr>
        <w:spacing w:after="0"/>
        <w:ind w:left="0"/>
        <w:jc w:val="both"/>
      </w:pPr>
      <w:r>
        <w:rPr>
          <w:rFonts w:ascii="Times New Roman"/>
          <w:b w:val="false"/>
          <w:i w:val="false"/>
          <w:color w:val="000000"/>
          <w:sz w:val="28"/>
        </w:rPr>
        <w:t xml:space="preserve">
      Статьи "Трансферты" (код строки 014); </w:t>
      </w:r>
    </w:p>
    <w:p>
      <w:pPr>
        <w:spacing w:after="0"/>
        <w:ind w:left="0"/>
        <w:jc w:val="both"/>
      </w:pPr>
      <w:r>
        <w:rPr>
          <w:rFonts w:ascii="Times New Roman"/>
          <w:b w:val="false"/>
          <w:i w:val="false"/>
          <w:color w:val="000000"/>
          <w:sz w:val="28"/>
        </w:rPr>
        <w:t>
      Статьи "Субсидии" (код строки 015);</w:t>
      </w:r>
    </w:p>
    <w:p>
      <w:pPr>
        <w:spacing w:after="0"/>
        <w:ind w:left="0"/>
        <w:jc w:val="both"/>
      </w:pPr>
      <w:r>
        <w:rPr>
          <w:rFonts w:ascii="Times New Roman"/>
          <w:b w:val="false"/>
          <w:i w:val="false"/>
          <w:color w:val="000000"/>
          <w:sz w:val="28"/>
        </w:rPr>
        <w:t>
      Статьи "Прочие" (код строки 016);</w:t>
      </w:r>
    </w:p>
    <w:p>
      <w:pPr>
        <w:spacing w:after="0"/>
        <w:ind w:left="0"/>
        <w:jc w:val="both"/>
      </w:pPr>
      <w:r>
        <w:rPr>
          <w:rFonts w:ascii="Times New Roman"/>
          <w:b w:val="false"/>
          <w:i w:val="false"/>
          <w:color w:val="000000"/>
          <w:sz w:val="28"/>
        </w:rPr>
        <w:t>
      Статьи "Внешние займы и связанные гранты" (код строки 017);</w:t>
      </w:r>
    </w:p>
    <w:p>
      <w:pPr>
        <w:spacing w:after="0"/>
        <w:ind w:left="0"/>
        <w:jc w:val="both"/>
      </w:pPr>
      <w:r>
        <w:rPr>
          <w:rFonts w:ascii="Times New Roman"/>
          <w:b w:val="false"/>
          <w:i w:val="false"/>
          <w:color w:val="000000"/>
          <w:sz w:val="28"/>
        </w:rPr>
        <w:t>
      Статьи "Спонсорской и благотворительной помощи" (код строки 020);</w:t>
      </w:r>
    </w:p>
    <w:p>
      <w:pPr>
        <w:spacing w:after="0"/>
        <w:ind w:left="0"/>
        <w:jc w:val="both"/>
      </w:pPr>
      <w:r>
        <w:rPr>
          <w:rFonts w:ascii="Times New Roman"/>
          <w:b w:val="false"/>
          <w:i w:val="false"/>
          <w:color w:val="000000"/>
          <w:sz w:val="28"/>
        </w:rPr>
        <w:t>
      Статьи "От реализации товаров, работ и услуг" (код строки 030);</w:t>
      </w:r>
    </w:p>
    <w:p>
      <w:pPr>
        <w:spacing w:after="0"/>
        <w:ind w:left="0"/>
        <w:jc w:val="both"/>
      </w:pPr>
      <w:r>
        <w:rPr>
          <w:rFonts w:ascii="Times New Roman"/>
          <w:b w:val="false"/>
          <w:i w:val="false"/>
          <w:color w:val="000000"/>
          <w:sz w:val="28"/>
        </w:rPr>
        <w:t xml:space="preserve">
      Статьи "Полученные вознаграждения" (код строки 040); </w:t>
      </w:r>
    </w:p>
    <w:p>
      <w:pPr>
        <w:spacing w:after="0"/>
        <w:ind w:left="0"/>
        <w:jc w:val="both"/>
      </w:pPr>
      <w:r>
        <w:rPr>
          <w:rFonts w:ascii="Times New Roman"/>
          <w:b w:val="false"/>
          <w:i w:val="false"/>
          <w:color w:val="000000"/>
          <w:sz w:val="28"/>
        </w:rPr>
        <w:t>
      Статьи "По деньгам временного размещения" (код строки 050);</w:t>
      </w:r>
    </w:p>
    <w:p>
      <w:pPr>
        <w:spacing w:after="0"/>
        <w:ind w:left="0"/>
        <w:jc w:val="both"/>
      </w:pPr>
      <w:r>
        <w:rPr>
          <w:rFonts w:ascii="Times New Roman"/>
          <w:b w:val="false"/>
          <w:i w:val="false"/>
          <w:color w:val="000000"/>
          <w:sz w:val="28"/>
        </w:rPr>
        <w:t>
      Статьи "Прочие поступления" (код строки 060);</w:t>
      </w:r>
    </w:p>
    <w:p>
      <w:pPr>
        <w:spacing w:after="0"/>
        <w:ind w:left="0"/>
        <w:jc w:val="both"/>
      </w:pPr>
      <w:r>
        <w:rPr>
          <w:rFonts w:ascii="Times New Roman"/>
          <w:b w:val="false"/>
          <w:i w:val="false"/>
          <w:color w:val="000000"/>
          <w:sz w:val="28"/>
        </w:rPr>
        <w:t>
      Статьи "Оплата труда" (код строки 110);</w:t>
      </w:r>
    </w:p>
    <w:p>
      <w:pPr>
        <w:spacing w:after="0"/>
        <w:ind w:left="0"/>
        <w:jc w:val="both"/>
      </w:pPr>
      <w:r>
        <w:rPr>
          <w:rFonts w:ascii="Times New Roman"/>
          <w:b w:val="false"/>
          <w:i w:val="false"/>
          <w:color w:val="000000"/>
          <w:sz w:val="28"/>
        </w:rPr>
        <w:t>
      Статьи "Пенсии и пособия" (код строки 120);</w:t>
      </w:r>
    </w:p>
    <w:p>
      <w:pPr>
        <w:spacing w:after="0"/>
        <w:ind w:left="0"/>
        <w:jc w:val="both"/>
      </w:pPr>
      <w:r>
        <w:rPr>
          <w:rFonts w:ascii="Times New Roman"/>
          <w:b w:val="false"/>
          <w:i w:val="false"/>
          <w:color w:val="000000"/>
          <w:sz w:val="28"/>
        </w:rPr>
        <w:t>
      Статьи "Налоги и платежи в бюджет" (код строки 130);</w:t>
      </w:r>
    </w:p>
    <w:p>
      <w:pPr>
        <w:spacing w:after="0"/>
        <w:ind w:left="0"/>
        <w:jc w:val="both"/>
      </w:pPr>
      <w:r>
        <w:rPr>
          <w:rFonts w:ascii="Times New Roman"/>
          <w:b w:val="false"/>
          <w:i w:val="false"/>
          <w:color w:val="000000"/>
          <w:sz w:val="28"/>
        </w:rPr>
        <w:t>
      Статьи "Поставщикам и подрядчикам за товары и услуги" (код строки 140);</w:t>
      </w:r>
    </w:p>
    <w:p>
      <w:pPr>
        <w:spacing w:after="0"/>
        <w:ind w:left="0"/>
        <w:jc w:val="both"/>
      </w:pPr>
      <w:r>
        <w:rPr>
          <w:rFonts w:ascii="Times New Roman"/>
          <w:b w:val="false"/>
          <w:i w:val="false"/>
          <w:color w:val="000000"/>
          <w:sz w:val="28"/>
        </w:rPr>
        <w:t>
      Статьи "Авансы, выданные за товары и услуги" (код строки 150);</w:t>
      </w:r>
    </w:p>
    <w:p>
      <w:pPr>
        <w:spacing w:after="0"/>
        <w:ind w:left="0"/>
        <w:jc w:val="both"/>
      </w:pPr>
      <w:r>
        <w:rPr>
          <w:rFonts w:ascii="Times New Roman"/>
          <w:b w:val="false"/>
          <w:i w:val="false"/>
          <w:color w:val="000000"/>
          <w:sz w:val="28"/>
        </w:rPr>
        <w:t>
      Статьи "Трансферты, субсидии" (код строки 160);</w:t>
      </w:r>
    </w:p>
    <w:p>
      <w:pPr>
        <w:spacing w:after="0"/>
        <w:ind w:left="0"/>
        <w:jc w:val="both"/>
      </w:pPr>
      <w:r>
        <w:rPr>
          <w:rFonts w:ascii="Times New Roman"/>
          <w:b w:val="false"/>
          <w:i w:val="false"/>
          <w:color w:val="000000"/>
          <w:sz w:val="28"/>
        </w:rPr>
        <w:t>
      Статьи "Вознаграждения" (код строки 170);</w:t>
      </w:r>
    </w:p>
    <w:p>
      <w:pPr>
        <w:spacing w:after="0"/>
        <w:ind w:left="0"/>
        <w:jc w:val="both"/>
      </w:pPr>
      <w:r>
        <w:rPr>
          <w:rFonts w:ascii="Times New Roman"/>
          <w:b w:val="false"/>
          <w:i w:val="false"/>
          <w:color w:val="000000"/>
          <w:sz w:val="28"/>
        </w:rPr>
        <w:t>
      Статьи "Возврат остатков бюджетных средств" (код строки 180);</w:t>
      </w:r>
    </w:p>
    <w:p>
      <w:pPr>
        <w:spacing w:after="0"/>
        <w:ind w:left="0"/>
        <w:jc w:val="both"/>
      </w:pPr>
      <w:r>
        <w:rPr>
          <w:rFonts w:ascii="Times New Roman"/>
          <w:b w:val="false"/>
          <w:i w:val="false"/>
          <w:color w:val="000000"/>
          <w:sz w:val="28"/>
        </w:rPr>
        <w:t>
      Статьи "Прочие платежи" (код строки 190);</w:t>
      </w:r>
    </w:p>
    <w:p>
      <w:pPr>
        <w:spacing w:after="0"/>
        <w:ind w:left="0"/>
        <w:jc w:val="both"/>
      </w:pPr>
      <w:r>
        <w:rPr>
          <w:rFonts w:ascii="Times New Roman"/>
          <w:b w:val="false"/>
          <w:i w:val="false"/>
          <w:color w:val="000000"/>
          <w:sz w:val="28"/>
        </w:rPr>
        <w:t>
      Статьи "Реализация долгосрочных активов" (код строки 310);</w:t>
      </w:r>
    </w:p>
    <w:p>
      <w:pPr>
        <w:spacing w:after="0"/>
        <w:ind w:left="0"/>
        <w:jc w:val="both"/>
      </w:pPr>
      <w:r>
        <w:rPr>
          <w:rFonts w:ascii="Times New Roman"/>
          <w:b w:val="false"/>
          <w:i w:val="false"/>
          <w:color w:val="000000"/>
          <w:sz w:val="28"/>
        </w:rPr>
        <w:t>
      Статьи "Реализация доли контролируемых и других субъектов" (код строки 320);</w:t>
      </w:r>
    </w:p>
    <w:p>
      <w:pPr>
        <w:spacing w:after="0"/>
        <w:ind w:left="0"/>
        <w:jc w:val="both"/>
      </w:pPr>
      <w:r>
        <w:rPr>
          <w:rFonts w:ascii="Times New Roman"/>
          <w:b w:val="false"/>
          <w:i w:val="false"/>
          <w:color w:val="000000"/>
          <w:sz w:val="28"/>
        </w:rPr>
        <w:t>
      Статьи "Реализация ценных бумаг" (код строки 330);</w:t>
      </w:r>
    </w:p>
    <w:p>
      <w:pPr>
        <w:spacing w:after="0"/>
        <w:ind w:left="0"/>
        <w:jc w:val="both"/>
      </w:pPr>
      <w:r>
        <w:rPr>
          <w:rFonts w:ascii="Times New Roman"/>
          <w:b w:val="false"/>
          <w:i w:val="false"/>
          <w:color w:val="000000"/>
          <w:sz w:val="28"/>
        </w:rPr>
        <w:t>
      Статьи "Погашение займов" (код строки 340);</w:t>
      </w:r>
    </w:p>
    <w:p>
      <w:pPr>
        <w:spacing w:after="0"/>
        <w:ind w:left="0"/>
        <w:jc w:val="both"/>
      </w:pPr>
      <w:r>
        <w:rPr>
          <w:rFonts w:ascii="Times New Roman"/>
          <w:b w:val="false"/>
          <w:i w:val="false"/>
          <w:color w:val="000000"/>
          <w:sz w:val="28"/>
        </w:rPr>
        <w:t>
      Статьи "Прочие" (код строки 350);</w:t>
      </w:r>
    </w:p>
    <w:p>
      <w:pPr>
        <w:spacing w:after="0"/>
        <w:ind w:left="0"/>
        <w:jc w:val="both"/>
      </w:pPr>
      <w:r>
        <w:rPr>
          <w:rFonts w:ascii="Times New Roman"/>
          <w:b w:val="false"/>
          <w:i w:val="false"/>
          <w:color w:val="000000"/>
          <w:sz w:val="28"/>
        </w:rPr>
        <w:t>
      Статьи "Приобретение долгосрочных активов" (код строки 410);</w:t>
      </w:r>
    </w:p>
    <w:p>
      <w:pPr>
        <w:spacing w:after="0"/>
        <w:ind w:left="0"/>
        <w:jc w:val="both"/>
      </w:pPr>
      <w:r>
        <w:rPr>
          <w:rFonts w:ascii="Times New Roman"/>
          <w:b w:val="false"/>
          <w:i w:val="false"/>
          <w:color w:val="000000"/>
          <w:sz w:val="28"/>
        </w:rPr>
        <w:t>
      Статьи "Приобретение доли контролируемых и других субъектов" (код строки 420);</w:t>
      </w:r>
    </w:p>
    <w:p>
      <w:pPr>
        <w:spacing w:after="0"/>
        <w:ind w:left="0"/>
        <w:jc w:val="both"/>
      </w:pPr>
      <w:r>
        <w:rPr>
          <w:rFonts w:ascii="Times New Roman"/>
          <w:b w:val="false"/>
          <w:i w:val="false"/>
          <w:color w:val="000000"/>
          <w:sz w:val="28"/>
        </w:rPr>
        <w:t>
      Статьи "Приобретение ценных бумаг" (код строки 430);</w:t>
      </w:r>
    </w:p>
    <w:p>
      <w:pPr>
        <w:spacing w:after="0"/>
        <w:ind w:left="0"/>
        <w:jc w:val="both"/>
      </w:pPr>
      <w:r>
        <w:rPr>
          <w:rFonts w:ascii="Times New Roman"/>
          <w:b w:val="false"/>
          <w:i w:val="false"/>
          <w:color w:val="000000"/>
          <w:sz w:val="28"/>
        </w:rPr>
        <w:t>
      Статьи "Формирование и пополнение уставного капитала субъектов квазигосударственного сектора" (код строки 440);</w:t>
      </w:r>
    </w:p>
    <w:p>
      <w:pPr>
        <w:spacing w:after="0"/>
        <w:ind w:left="0"/>
        <w:jc w:val="both"/>
      </w:pPr>
      <w:r>
        <w:rPr>
          <w:rFonts w:ascii="Times New Roman"/>
          <w:b w:val="false"/>
          <w:i w:val="false"/>
          <w:color w:val="000000"/>
          <w:sz w:val="28"/>
        </w:rPr>
        <w:t>
      Статьи "Выданные займы" (код строки 450);</w:t>
      </w:r>
    </w:p>
    <w:p>
      <w:pPr>
        <w:spacing w:after="0"/>
        <w:ind w:left="0"/>
        <w:jc w:val="both"/>
      </w:pPr>
      <w:r>
        <w:rPr>
          <w:rFonts w:ascii="Times New Roman"/>
          <w:b w:val="false"/>
          <w:i w:val="false"/>
          <w:color w:val="000000"/>
          <w:sz w:val="28"/>
        </w:rPr>
        <w:t>
      Статьи "Прочие" (код строки 460).</w:t>
      </w:r>
    </w:p>
    <w:p>
      <w:pPr>
        <w:spacing w:after="0"/>
        <w:ind w:left="0"/>
        <w:jc w:val="both"/>
      </w:pPr>
      <w:r>
        <w:rPr>
          <w:rFonts w:ascii="Times New Roman"/>
          <w:b w:val="false"/>
          <w:i w:val="false"/>
          <w:color w:val="000000"/>
          <w:sz w:val="28"/>
        </w:rPr>
        <w:t>
      Аналогично суммирование статей, относящихся к поступлению и выбытию денежных средств от финансовой деятельности:</w:t>
      </w:r>
    </w:p>
    <w:p>
      <w:pPr>
        <w:spacing w:after="0"/>
        <w:ind w:left="0"/>
        <w:jc w:val="both"/>
      </w:pPr>
      <w:r>
        <w:rPr>
          <w:rFonts w:ascii="Times New Roman"/>
          <w:b w:val="false"/>
          <w:i w:val="false"/>
          <w:color w:val="000000"/>
          <w:sz w:val="28"/>
        </w:rPr>
        <w:t>
      Статьи "Получение займов" (код строки 610);</w:t>
      </w:r>
    </w:p>
    <w:p>
      <w:pPr>
        <w:spacing w:after="0"/>
        <w:ind w:left="0"/>
        <w:jc w:val="both"/>
      </w:pPr>
      <w:r>
        <w:rPr>
          <w:rFonts w:ascii="Times New Roman"/>
          <w:b w:val="false"/>
          <w:i w:val="false"/>
          <w:color w:val="000000"/>
          <w:sz w:val="28"/>
        </w:rPr>
        <w:t>
      Статьи "Прочие" (код строки 620);</w:t>
      </w:r>
    </w:p>
    <w:p>
      <w:pPr>
        <w:spacing w:after="0"/>
        <w:ind w:left="0"/>
        <w:jc w:val="both"/>
      </w:pPr>
      <w:r>
        <w:rPr>
          <w:rFonts w:ascii="Times New Roman"/>
          <w:b w:val="false"/>
          <w:i w:val="false"/>
          <w:color w:val="000000"/>
          <w:sz w:val="28"/>
        </w:rPr>
        <w:t>
      Статьи "Погашение займов" (код строки 710);</w:t>
      </w:r>
    </w:p>
    <w:p>
      <w:pPr>
        <w:spacing w:after="0"/>
        <w:ind w:left="0"/>
        <w:jc w:val="both"/>
      </w:pPr>
      <w:r>
        <w:rPr>
          <w:rFonts w:ascii="Times New Roman"/>
          <w:b w:val="false"/>
          <w:i w:val="false"/>
          <w:color w:val="000000"/>
          <w:sz w:val="28"/>
        </w:rPr>
        <w:t>
      Статьи "Прочие" (код строки 720).</w:t>
      </w:r>
    </w:p>
    <w:bookmarkStart w:name="z41" w:id="40"/>
    <w:p>
      <w:pPr>
        <w:spacing w:after="0"/>
        <w:ind w:left="0"/>
        <w:jc w:val="both"/>
      </w:pPr>
      <w:r>
        <w:rPr>
          <w:rFonts w:ascii="Times New Roman"/>
          <w:b w:val="false"/>
          <w:i w:val="false"/>
          <w:color w:val="000000"/>
          <w:sz w:val="28"/>
        </w:rPr>
        <w:t>
      25. Консолидация статей формы "Консолидированный отчет об изменениях чистых активов/капитала" осуществляется путем построчного сложения аналогичных статей:</w:t>
      </w:r>
    </w:p>
    <w:bookmarkEnd w:id="40"/>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020);</w:t>
      </w:r>
    </w:p>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041);</w:t>
      </w:r>
    </w:p>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042);</w:t>
      </w:r>
    </w:p>
    <w:p>
      <w:pPr>
        <w:spacing w:after="0"/>
        <w:ind w:left="0"/>
        <w:jc w:val="both"/>
      </w:pPr>
      <w:r>
        <w:rPr>
          <w:rFonts w:ascii="Times New Roman"/>
          <w:b w:val="false"/>
          <w:i w:val="false"/>
          <w:color w:val="000000"/>
          <w:sz w:val="28"/>
        </w:rPr>
        <w:t>
      Статьи "Увеличение резервов на переоценку финансовых инвестиции, имеющихся в наличии для продажи" (код строки 043);</w:t>
      </w:r>
    </w:p>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044);</w:t>
      </w:r>
    </w:p>
    <w:p>
      <w:pPr>
        <w:spacing w:after="0"/>
        <w:ind w:left="0"/>
        <w:jc w:val="both"/>
      </w:pPr>
      <w:r>
        <w:rPr>
          <w:rFonts w:ascii="Times New Roman"/>
          <w:b w:val="false"/>
          <w:i w:val="false"/>
          <w:color w:val="000000"/>
          <w:sz w:val="28"/>
        </w:rPr>
        <w:t>
      Статьи "Прочие резервы" (код строки 045);</w:t>
      </w:r>
    </w:p>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046);</w:t>
      </w:r>
    </w:p>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047);</w:t>
      </w:r>
    </w:p>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048);</w:t>
      </w:r>
    </w:p>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080);</w:t>
      </w:r>
    </w:p>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101);</w:t>
      </w:r>
    </w:p>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102);</w:t>
      </w:r>
    </w:p>
    <w:p>
      <w:pPr>
        <w:spacing w:after="0"/>
        <w:ind w:left="0"/>
        <w:jc w:val="both"/>
      </w:pPr>
      <w:r>
        <w:rPr>
          <w:rFonts w:ascii="Times New Roman"/>
          <w:b w:val="false"/>
          <w:i w:val="false"/>
          <w:color w:val="000000"/>
          <w:sz w:val="28"/>
        </w:rPr>
        <w:t>
      Статьи "Увеличение резервов на переоценку финансовых инвестиций, имеющихся в наличии для продажи" (код строки 103);</w:t>
      </w:r>
    </w:p>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104);</w:t>
      </w:r>
    </w:p>
    <w:p>
      <w:pPr>
        <w:spacing w:after="0"/>
        <w:ind w:left="0"/>
        <w:jc w:val="both"/>
      </w:pPr>
      <w:r>
        <w:rPr>
          <w:rFonts w:ascii="Times New Roman"/>
          <w:b w:val="false"/>
          <w:i w:val="false"/>
          <w:color w:val="000000"/>
          <w:sz w:val="28"/>
        </w:rPr>
        <w:t>
      Статьи "Прочие резервы" (код строки 105);</w:t>
      </w:r>
    </w:p>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106);</w:t>
      </w:r>
    </w:p>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107);</w:t>
      </w:r>
    </w:p>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108).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 приказом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26. Формы консолидированной финансовой отчетности в полной мере соответствуют формам, применяемым при составлении финансовой отчетности государственного учреждения.</w:t>
      </w:r>
    </w:p>
    <w:bookmarkEnd w:id="41"/>
    <w:bookmarkStart w:name="z43" w:id="42"/>
    <w:p>
      <w:pPr>
        <w:spacing w:after="0"/>
        <w:ind w:left="0"/>
        <w:jc w:val="both"/>
      </w:pPr>
      <w:r>
        <w:rPr>
          <w:rFonts w:ascii="Times New Roman"/>
          <w:b w:val="false"/>
          <w:i w:val="false"/>
          <w:color w:val="000000"/>
          <w:sz w:val="28"/>
        </w:rPr>
        <w:t>
      27. Требования к структуре и раскрытию информации к консолидированной финансовой отчетности, отражаемой в пояснительной записке, в полной мере соответствуют требованиям к раскрытию информации для финансовой отчетности государственных учреждений.</w:t>
      </w:r>
    </w:p>
    <w:bookmarkEnd w:id="42"/>
    <w:bookmarkStart w:name="z44" w:id="43"/>
    <w:p>
      <w:pPr>
        <w:spacing w:after="0"/>
        <w:ind w:left="0"/>
        <w:jc w:val="both"/>
      </w:pPr>
      <w:r>
        <w:rPr>
          <w:rFonts w:ascii="Times New Roman"/>
          <w:b w:val="false"/>
          <w:i w:val="false"/>
          <w:color w:val="000000"/>
          <w:sz w:val="28"/>
        </w:rPr>
        <w:t>
      28. В формах "Консолидированный отчет о результатах финансовой деятельности", "Консолидированный отчет о движении денег (прямой метод)" графа 4 "Прошлый период" заполняется за аналогичный период прошлого года, начиная с 2014 года.</w:t>
      </w:r>
    </w:p>
    <w:bookmarkEnd w:id="43"/>
    <w:p>
      <w:pPr>
        <w:spacing w:after="0"/>
        <w:ind w:left="0"/>
        <w:jc w:val="both"/>
      </w:pPr>
      <w:r>
        <w:rPr>
          <w:rFonts w:ascii="Times New Roman"/>
          <w:b w:val="false"/>
          <w:i w:val="false"/>
          <w:color w:val="000000"/>
          <w:sz w:val="28"/>
        </w:rPr>
        <w:t>
      Строки 070, 080, 090, 100, 101, 102, 103, 104, 105, 106, 107, 108, 110, 120 формы "Консолидированный отчет об изменениях чистых активов/капитала" заполняются за аналогичный период прошлого года, начиная с 2014 года.</w:t>
      </w:r>
    </w:p>
    <w:p>
      <w:pPr>
        <w:spacing w:after="0"/>
        <w:ind w:left="0"/>
        <w:jc w:val="both"/>
      </w:pPr>
      <w:r>
        <w:rPr>
          <w:rFonts w:ascii="Times New Roman"/>
          <w:b w:val="false"/>
          <w:i w:val="false"/>
          <w:color w:val="000000"/>
          <w:sz w:val="28"/>
        </w:rPr>
        <w:t xml:space="preserve">
      В случае отсутствия в настоящем разделе, по какой-либо строке указаний на исключения по процедурам консолидации финансовой отчетности, следует использовать требования </w:t>
      </w:r>
      <w:r>
        <w:rPr>
          <w:rFonts w:ascii="Times New Roman"/>
          <w:b w:val="false"/>
          <w:i w:val="false"/>
          <w:color w:val="000000"/>
          <w:sz w:val="28"/>
        </w:rPr>
        <w:t>раздела 2</w:t>
      </w:r>
      <w:r>
        <w:rPr>
          <w:rFonts w:ascii="Times New Roman"/>
          <w:b w:val="false"/>
          <w:i w:val="false"/>
          <w:color w:val="000000"/>
          <w:sz w:val="28"/>
        </w:rPr>
        <w:t>. "Этапы консолидации финансовой отчетности"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финансов РК от 09.02.2016 </w:t>
      </w:r>
      <w:r>
        <w:rPr>
          <w:rFonts w:ascii="Times New Roman"/>
          <w:b w:val="false"/>
          <w:i w:val="false"/>
          <w:color w:val="000000"/>
          <w:sz w:val="28"/>
        </w:rPr>
        <w:t>№ 56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 местными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09.02.2016 </w:t>
      </w:r>
      <w:r>
        <w:rPr>
          <w:rFonts w:ascii="Times New Roman"/>
          <w:b w:val="false"/>
          <w:i w:val="false"/>
          <w:color w:val="ff0000"/>
          <w:sz w:val="28"/>
        </w:rPr>
        <w:t>№ 56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1     </w:t>
      </w:r>
    </w:p>
    <w:p>
      <w:pPr>
        <w:spacing w:after="0"/>
        <w:ind w:left="0"/>
        <w:jc w:val="left"/>
      </w:pPr>
      <w:r>
        <w:rPr>
          <w:rFonts w:ascii="Times New Roman"/>
          <w:b/>
          <w:i w:val="false"/>
          <w:color w:val="000000"/>
        </w:rPr>
        <w:t xml:space="preserve"> Консолидированный бухгалтерский баланс</w:t>
      </w:r>
      <w:r>
        <w:br/>
      </w:r>
      <w:r>
        <w:rPr>
          <w:rFonts w:ascii="Times New Roman"/>
          <w:b/>
          <w:i w:val="false"/>
          <w:color w:val="000000"/>
        </w:rPr>
        <w:t>по состоянию на "___" _________</w:t>
      </w:r>
    </w:p>
    <w:p>
      <w:pPr>
        <w:spacing w:after="0"/>
        <w:ind w:left="0"/>
        <w:jc w:val="both"/>
      </w:pPr>
      <w:r>
        <w:rPr>
          <w:rFonts w:ascii="Times New Roman"/>
          <w:b w:val="false"/>
          <w:i w:val="false"/>
          <w:color w:val="000000"/>
          <w:sz w:val="28"/>
        </w:rPr>
        <w:t>
      Уполномоченный орган по исполнению бюджета_________________</w:t>
      </w:r>
    </w:p>
    <w:p>
      <w:pPr>
        <w:spacing w:after="0"/>
        <w:ind w:left="0"/>
        <w:jc w:val="both"/>
      </w:pPr>
      <w:r>
        <w:rPr>
          <w:rFonts w:ascii="Times New Roman"/>
          <w:b w:val="false"/>
          <w:i w:val="false"/>
          <w:color w:val="000000"/>
          <w:sz w:val="28"/>
        </w:rPr>
        <w:t>
      Администратор бюджетных программ __________________________</w:t>
      </w:r>
    </w:p>
    <w:p>
      <w:pPr>
        <w:spacing w:after="0"/>
        <w:ind w:left="0"/>
        <w:jc w:val="both"/>
      </w:pPr>
      <w:r>
        <w:rPr>
          <w:rFonts w:ascii="Times New Roman"/>
          <w:b w:val="false"/>
          <w:i w:val="false"/>
          <w:color w:val="000000"/>
          <w:sz w:val="28"/>
        </w:rPr>
        <w:t>
      Периодичность: годовая, полугодовая________________________</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покупателей и заказчиков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покупателей и заказчиков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Накопленный финансовый результат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Забалансовые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Бланки строгой отчетности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культурного наследия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 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 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 местными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09.02.2016 </w:t>
      </w:r>
      <w:r>
        <w:rPr>
          <w:rFonts w:ascii="Times New Roman"/>
          <w:b w:val="false"/>
          <w:i w:val="false"/>
          <w:color w:val="ff0000"/>
          <w:sz w:val="28"/>
        </w:rPr>
        <w:t>№ 56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2      </w:t>
      </w:r>
    </w:p>
    <w:p>
      <w:pPr>
        <w:spacing w:after="0"/>
        <w:ind w:left="0"/>
        <w:jc w:val="left"/>
      </w:pPr>
      <w:r>
        <w:rPr>
          <w:rFonts w:ascii="Times New Roman"/>
          <w:b/>
          <w:i w:val="false"/>
          <w:color w:val="000000"/>
        </w:rPr>
        <w:t xml:space="preserve"> Консолидированный отчет о результатах финансовой деятельности</w:t>
      </w:r>
      <w:r>
        <w:br/>
      </w:r>
      <w:r>
        <w:rPr>
          <w:rFonts w:ascii="Times New Roman"/>
          <w:b/>
          <w:i w:val="false"/>
          <w:color w:val="000000"/>
        </w:rPr>
        <w:t>за период, заканчивающийся на ______________</w:t>
      </w:r>
    </w:p>
    <w:p>
      <w:pPr>
        <w:spacing w:after="0"/>
        <w:ind w:left="0"/>
        <w:jc w:val="both"/>
      </w:pPr>
      <w:r>
        <w:rPr>
          <w:rFonts w:ascii="Times New Roman"/>
          <w:b w:val="false"/>
          <w:i w:val="false"/>
          <w:color w:val="000000"/>
          <w:sz w:val="28"/>
        </w:rPr>
        <w:t>
      Уполномоченный орган по исполнению бюджета___________________________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w:t>
      </w:r>
    </w:p>
    <w:p>
      <w:pPr>
        <w:spacing w:after="0"/>
        <w:ind w:left="0"/>
        <w:jc w:val="both"/>
      </w:pPr>
      <w:r>
        <w:rPr>
          <w:rFonts w:ascii="Times New Roman"/>
          <w:b w:val="false"/>
          <w:i w:val="false"/>
          <w:color w:val="000000"/>
          <w:sz w:val="28"/>
        </w:rPr>
        <w:t>
      Периодичность: годовая, полугодовая _________________________________</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за счет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и благотворительная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140,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результат отчетного года </w:t>
            </w:r>
          </w:p>
          <w:p>
            <w:pPr>
              <w:spacing w:after="20"/>
              <w:ind w:left="20"/>
              <w:jc w:val="both"/>
            </w:pPr>
            <w:r>
              <w:rPr>
                <w:rFonts w:ascii="Times New Roman"/>
                <w:b w:val="false"/>
                <w:i w:val="false"/>
                <w:color w:val="000000"/>
                <w:sz w:val="20"/>
              </w:rPr>
              <w:t>
(строка 100 минус строка 200 +/- строка 210,220,230,240)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_______________ ________________________________________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 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 местными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09.02.2016 </w:t>
      </w:r>
      <w:r>
        <w:rPr>
          <w:rFonts w:ascii="Times New Roman"/>
          <w:b w:val="false"/>
          <w:i w:val="false"/>
          <w:color w:val="ff0000"/>
          <w:sz w:val="28"/>
        </w:rPr>
        <w:t>№ 56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3      </w:t>
      </w:r>
    </w:p>
    <w:p>
      <w:pPr>
        <w:spacing w:after="0"/>
        <w:ind w:left="0"/>
        <w:jc w:val="left"/>
      </w:pPr>
      <w:r>
        <w:rPr>
          <w:rFonts w:ascii="Times New Roman"/>
          <w:b/>
          <w:i w:val="false"/>
          <w:color w:val="000000"/>
        </w:rPr>
        <w:t xml:space="preserve"> Консолидированный отчет о движении денег (прямой метод)</w:t>
      </w:r>
      <w:r>
        <w:br/>
      </w:r>
      <w:r>
        <w:rPr>
          <w:rFonts w:ascii="Times New Roman"/>
          <w:b/>
          <w:i w:val="false"/>
          <w:color w:val="000000"/>
        </w:rPr>
        <w:t>за период, заканчивающийся на _________</w:t>
      </w:r>
    </w:p>
    <w:p>
      <w:pPr>
        <w:spacing w:after="0"/>
        <w:ind w:left="0"/>
        <w:jc w:val="both"/>
      </w:pPr>
      <w:r>
        <w:rPr>
          <w:rFonts w:ascii="Times New Roman"/>
          <w:b w:val="false"/>
          <w:i w:val="false"/>
          <w:color w:val="000000"/>
          <w:sz w:val="28"/>
        </w:rPr>
        <w:t>
      Уполномоченный орган по исполнению бюджета___________________________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w:t>
      </w:r>
    </w:p>
    <w:p>
      <w:pPr>
        <w:spacing w:after="0"/>
        <w:ind w:left="0"/>
        <w:jc w:val="both"/>
      </w:pPr>
      <w:r>
        <w:rPr>
          <w:rFonts w:ascii="Times New Roman"/>
          <w:b w:val="false"/>
          <w:i w:val="false"/>
          <w:color w:val="000000"/>
          <w:sz w:val="28"/>
        </w:rPr>
        <w:t>
      Периодичность: годовая, полугодовая _________________________________</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010, 017, 020, 030, 040, 050,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Спонсорская и благотворительная помощь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реализации товаров, работ и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Полученные вознаграждения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деньгам временного размещения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110, 120, 130, 140, 150, 160, 170, 180,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Пенсии и пособия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и платежи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Поставщикам и подрядчикам за товары и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выданные за товары и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субсидии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остатков бюджетных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минус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долгосрочных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доли контролируемых и других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410,420,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долгосрочных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Выданные займы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минус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минус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курсовая разница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на начало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_________________ 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 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 местными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09.02.2016 </w:t>
      </w:r>
      <w:r>
        <w:rPr>
          <w:rFonts w:ascii="Times New Roman"/>
          <w:b w:val="false"/>
          <w:i w:val="false"/>
          <w:color w:val="ff0000"/>
          <w:sz w:val="28"/>
        </w:rPr>
        <w:t>№ 56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4      </w:t>
      </w:r>
    </w:p>
    <w:p>
      <w:pPr>
        <w:spacing w:after="0"/>
        <w:ind w:left="0"/>
        <w:jc w:val="left"/>
      </w:pPr>
      <w:r>
        <w:rPr>
          <w:rFonts w:ascii="Times New Roman"/>
          <w:b/>
          <w:i w:val="false"/>
          <w:color w:val="000000"/>
        </w:rPr>
        <w:t xml:space="preserve"> Консолидированный отчет об изменениях чистых активов/</w:t>
      </w:r>
      <w:r>
        <w:br/>
      </w:r>
      <w:r>
        <w:rPr>
          <w:rFonts w:ascii="Times New Roman"/>
          <w:b/>
          <w:i w:val="false"/>
          <w:color w:val="000000"/>
        </w:rPr>
        <w:t>капитала за период, заканчивающийся</w:t>
      </w:r>
      <w:r>
        <w:br/>
      </w:r>
      <w:r>
        <w:rPr>
          <w:rFonts w:ascii="Times New Roman"/>
          <w:b/>
          <w:i w:val="false"/>
          <w:color w:val="000000"/>
        </w:rPr>
        <w:t>на "____"_________________</w:t>
      </w:r>
    </w:p>
    <w:p>
      <w:pPr>
        <w:spacing w:after="0"/>
        <w:ind w:left="0"/>
        <w:jc w:val="both"/>
      </w:pPr>
      <w:r>
        <w:rPr>
          <w:rFonts w:ascii="Times New Roman"/>
          <w:b w:val="false"/>
          <w:i w:val="false"/>
          <w:color w:val="000000"/>
          <w:sz w:val="28"/>
        </w:rPr>
        <w:t>
      Уполномоченный орган по исполнению бюджета___________________________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w:t>
      </w:r>
    </w:p>
    <w:p>
      <w:pPr>
        <w:spacing w:after="0"/>
        <w:ind w:left="0"/>
        <w:jc w:val="both"/>
      </w:pPr>
      <w:r>
        <w:rPr>
          <w:rFonts w:ascii="Times New Roman"/>
          <w:b w:val="false"/>
          <w:i w:val="false"/>
          <w:color w:val="000000"/>
          <w:sz w:val="28"/>
        </w:rPr>
        <w:t>
      Периодичность: годовая, полугодовая__________________________________</w:t>
      </w:r>
    </w:p>
    <w:p>
      <w:pPr>
        <w:spacing w:after="0"/>
        <w:ind w:left="0"/>
        <w:jc w:val="both"/>
      </w:pPr>
      <w:r>
        <w:rPr>
          <w:rFonts w:ascii="Times New Roman"/>
          <w:b w:val="false"/>
          <w:i w:val="false"/>
          <w:color w:val="000000"/>
          <w:sz w:val="28"/>
        </w:rPr>
        <w:t xml:space="preserve">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года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Пересчитанное сальдо (строки 070 +/- 080)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_________________ 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 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 местными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09.02.2016 </w:t>
      </w:r>
      <w:r>
        <w:rPr>
          <w:rFonts w:ascii="Times New Roman"/>
          <w:b w:val="false"/>
          <w:i w:val="false"/>
          <w:color w:val="ff0000"/>
          <w:sz w:val="28"/>
        </w:rPr>
        <w:t>№ 56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5      </w:t>
      </w:r>
    </w:p>
    <w:p>
      <w:pPr>
        <w:spacing w:after="0"/>
        <w:ind w:left="0"/>
        <w:jc w:val="left"/>
      </w:pPr>
      <w:r>
        <w:rPr>
          <w:rFonts w:ascii="Times New Roman"/>
          <w:b/>
          <w:i w:val="false"/>
          <w:color w:val="000000"/>
        </w:rPr>
        <w:t xml:space="preserve"> Пояснительная записка к консолидированной</w:t>
      </w:r>
      <w:r>
        <w:br/>
      </w:r>
      <w:r>
        <w:rPr>
          <w:rFonts w:ascii="Times New Roman"/>
          <w:b/>
          <w:i w:val="false"/>
          <w:color w:val="000000"/>
        </w:rPr>
        <w:t>финансовой отчетности на "____"_________________</w:t>
      </w:r>
    </w:p>
    <w:p>
      <w:pPr>
        <w:spacing w:after="0"/>
        <w:ind w:left="0"/>
        <w:jc w:val="both"/>
      </w:pPr>
      <w:r>
        <w:rPr>
          <w:rFonts w:ascii="Times New Roman"/>
          <w:b w:val="false"/>
          <w:i w:val="false"/>
          <w:color w:val="000000"/>
          <w:sz w:val="28"/>
        </w:rPr>
        <w:t>
      Уполномоченный орган по исполнению бюджета___________________________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____________________________________</w:t>
      </w:r>
    </w:p>
    <w:p>
      <w:pPr>
        <w:spacing w:after="0"/>
        <w:ind w:left="0"/>
        <w:jc w:val="both"/>
      </w:pPr>
      <w:r>
        <w:rPr>
          <w:rFonts w:ascii="Times New Roman"/>
          <w:b w:val="false"/>
          <w:i w:val="false"/>
          <w:color w:val="000000"/>
          <w:sz w:val="28"/>
        </w:rPr>
        <w:t>
      Периодичность: годовая, полугодовая _________________________________</w:t>
      </w:r>
    </w:p>
    <w:p>
      <w:pPr>
        <w:spacing w:after="0"/>
        <w:ind w:left="0"/>
        <w:jc w:val="both"/>
      </w:pPr>
      <w:r>
        <w:rPr>
          <w:rFonts w:ascii="Times New Roman"/>
          <w:b w:val="false"/>
          <w:i w:val="false"/>
          <w:color w:val="000000"/>
          <w:sz w:val="28"/>
        </w:rPr>
        <w:t>
      Единица измерения: тыс.тенге</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Положение администраторов бюджетных программ/уполномоченных</w:t>
      </w:r>
    </w:p>
    <w:p>
      <w:pPr>
        <w:spacing w:after="0"/>
        <w:ind w:left="0"/>
        <w:jc w:val="both"/>
      </w:pPr>
      <w:r>
        <w:rPr>
          <w:rFonts w:ascii="Times New Roman"/>
          <w:b w:val="false"/>
          <w:i w:val="false"/>
          <w:color w:val="000000"/>
          <w:sz w:val="28"/>
        </w:rPr>
        <w:t>
      органов:_____________________________________________________________</w:t>
      </w:r>
    </w:p>
    <w:p>
      <w:pPr>
        <w:spacing w:after="0"/>
        <w:ind w:left="0"/>
        <w:jc w:val="both"/>
      </w:pPr>
      <w:r>
        <w:rPr>
          <w:rFonts w:ascii="Times New Roman"/>
          <w:b w:val="false"/>
          <w:i w:val="false"/>
          <w:color w:val="000000"/>
          <w:sz w:val="28"/>
        </w:rPr>
        <w:t>
      количество подведомственных у учреждений:____________________________</w:t>
      </w:r>
    </w:p>
    <w:p>
      <w:pPr>
        <w:spacing w:after="0"/>
        <w:ind w:left="0"/>
        <w:jc w:val="both"/>
      </w:pPr>
      <w:r>
        <w:rPr>
          <w:rFonts w:ascii="Times New Roman"/>
          <w:b w:val="false"/>
          <w:i w:val="false"/>
          <w:color w:val="000000"/>
          <w:sz w:val="28"/>
        </w:rPr>
        <w:t>
      количество администраторов бюджетных программ________________________</w:t>
      </w:r>
    </w:p>
    <w:p>
      <w:pPr>
        <w:spacing w:after="0"/>
        <w:ind w:left="0"/>
        <w:jc w:val="both"/>
      </w:pPr>
      <w:r>
        <w:rPr>
          <w:rFonts w:ascii="Times New Roman"/>
          <w:b w:val="false"/>
          <w:i w:val="false"/>
          <w:color w:val="000000"/>
          <w:sz w:val="28"/>
        </w:rPr>
        <w:t>
      количество уполномоченных органов:_________________ _________________</w:t>
      </w:r>
    </w:p>
    <w:p>
      <w:pPr>
        <w:spacing w:after="0"/>
        <w:ind w:left="0"/>
        <w:jc w:val="both"/>
      </w:pPr>
      <w:r>
        <w:rPr>
          <w:rFonts w:ascii="Times New Roman"/>
          <w:b w:val="false"/>
          <w:i w:val="false"/>
          <w:color w:val="000000"/>
          <w:sz w:val="28"/>
        </w:rPr>
        <w:t>
      используемые нормативные правовые акты:______________________________</w:t>
      </w:r>
    </w:p>
    <w:p>
      <w:pPr>
        <w:spacing w:after="0"/>
        <w:ind w:left="0"/>
        <w:jc w:val="both"/>
      </w:pPr>
      <w:r>
        <w:rPr>
          <w:rFonts w:ascii="Times New Roman"/>
          <w:b w:val="false"/>
          <w:i w:val="false"/>
          <w:color w:val="000000"/>
          <w:sz w:val="28"/>
        </w:rPr>
        <w:t>
      2. Раскрытия к финансовой отчетности.</w:t>
      </w:r>
    </w:p>
    <w:p>
      <w:pPr>
        <w:spacing w:after="0"/>
        <w:ind w:left="0"/>
        <w:jc w:val="both"/>
      </w:pPr>
      <w:r>
        <w:rPr>
          <w:rFonts w:ascii="Times New Roman"/>
          <w:b w:val="false"/>
          <w:i w:val="false"/>
          <w:color w:val="000000"/>
          <w:sz w:val="28"/>
        </w:rPr>
        <w:t>
      Краткосрочные активы</w:t>
      </w:r>
    </w:p>
    <w:bookmarkStart w:name="z46" w:id="44"/>
    <w:p>
      <w:pPr>
        <w:spacing w:after="0"/>
        <w:ind w:left="0"/>
        <w:jc w:val="both"/>
      </w:pPr>
      <w:r>
        <w:rPr>
          <w:rFonts w:ascii="Times New Roman"/>
          <w:b w:val="false"/>
          <w:i w:val="false"/>
          <w:color w:val="000000"/>
          <w:sz w:val="28"/>
        </w:rPr>
        <w:t>
      Таблица 1. Денежные средства и их эквиваленты</w:t>
      </w:r>
    </w:p>
    <w:bookmarkEnd w:id="44"/>
    <w:p>
      <w:pPr>
        <w:spacing w:after="0"/>
        <w:ind w:left="0"/>
        <w:jc w:val="both"/>
      </w:pPr>
      <w:r>
        <w:rPr>
          <w:rFonts w:ascii="Times New Roman"/>
          <w:b w:val="false"/>
          <w:i w:val="false"/>
          <w:color w:val="000000"/>
          <w:sz w:val="28"/>
        </w:rPr>
        <w:t>
      (строки 010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и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грантам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Аккредитивы (1071)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5"/>
    <w:p>
      <w:pPr>
        <w:spacing w:after="0"/>
        <w:ind w:left="0"/>
        <w:jc w:val="both"/>
      </w:pPr>
      <w:r>
        <w:rPr>
          <w:rFonts w:ascii="Times New Roman"/>
          <w:b w:val="false"/>
          <w:i w:val="false"/>
          <w:color w:val="000000"/>
          <w:sz w:val="28"/>
        </w:rPr>
        <w:t>
      Таблица 2. Краткосрочные финансовые инвестиции</w:t>
      </w:r>
    </w:p>
    <w:bookmarkEnd w:id="45"/>
    <w:p>
      <w:pPr>
        <w:spacing w:after="0"/>
        <w:ind w:left="0"/>
        <w:jc w:val="both"/>
      </w:pPr>
      <w:r>
        <w:rPr>
          <w:rFonts w:ascii="Times New Roman"/>
          <w:b w:val="false"/>
          <w:i w:val="false"/>
          <w:color w:val="000000"/>
          <w:sz w:val="28"/>
        </w:rPr>
        <w:t>
      (строка 011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6"/>
    <w:p>
      <w:pPr>
        <w:spacing w:after="0"/>
        <w:ind w:left="0"/>
        <w:jc w:val="both"/>
      </w:pPr>
      <w:r>
        <w:rPr>
          <w:rFonts w:ascii="Times New Roman"/>
          <w:b w:val="false"/>
          <w:i w:val="false"/>
          <w:color w:val="000000"/>
          <w:sz w:val="28"/>
        </w:rPr>
        <w:t>
      Таблица 3. Краткосрочная дебиторская задолженность</w:t>
      </w:r>
    </w:p>
    <w:bookmarkEnd w:id="46"/>
    <w:p>
      <w:pPr>
        <w:spacing w:after="0"/>
        <w:ind w:left="0"/>
        <w:jc w:val="both"/>
      </w:pPr>
      <w:r>
        <w:rPr>
          <w:rFonts w:ascii="Times New Roman"/>
          <w:b w:val="false"/>
          <w:i w:val="false"/>
          <w:color w:val="000000"/>
          <w:sz w:val="28"/>
        </w:rPr>
        <w:t>
      (строки 014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Таблица 4. Запасы (строка 020 формы 1 "Бухгалтерский баланс")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израсходовано на нужды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Долгосрочные активы</w:t>
      </w:r>
    </w:p>
    <w:bookmarkStart w:name="z52" w:id="48"/>
    <w:p>
      <w:pPr>
        <w:spacing w:after="0"/>
        <w:ind w:left="0"/>
        <w:jc w:val="both"/>
      </w:pPr>
      <w:r>
        <w:rPr>
          <w:rFonts w:ascii="Times New Roman"/>
          <w:b w:val="false"/>
          <w:i w:val="false"/>
          <w:color w:val="000000"/>
          <w:sz w:val="28"/>
        </w:rPr>
        <w:t>
      Таблица 5. Долгосрочные финансовые инвестиции</w:t>
      </w:r>
    </w:p>
    <w:bookmarkEnd w:id="48"/>
    <w:p>
      <w:pPr>
        <w:spacing w:after="0"/>
        <w:ind w:left="0"/>
        <w:jc w:val="both"/>
      </w:pPr>
      <w:r>
        <w:rPr>
          <w:rFonts w:ascii="Times New Roman"/>
          <w:b w:val="false"/>
          <w:i w:val="false"/>
          <w:color w:val="000000"/>
          <w:sz w:val="28"/>
        </w:rPr>
        <w:t>
      (строка 110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Таблица 6. Основные средства</w:t>
      </w:r>
    </w:p>
    <w:bookmarkEnd w:id="49"/>
    <w:p>
      <w:pPr>
        <w:spacing w:after="0"/>
        <w:ind w:left="0"/>
        <w:jc w:val="both"/>
      </w:pPr>
      <w:r>
        <w:rPr>
          <w:rFonts w:ascii="Times New Roman"/>
          <w:b w:val="false"/>
          <w:i w:val="false"/>
          <w:color w:val="000000"/>
          <w:sz w:val="28"/>
        </w:rPr>
        <w:t>
      (строка 114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Таблица 7. Инвестиционная недвижимость</w:t>
      </w:r>
    </w:p>
    <w:bookmarkEnd w:id="50"/>
    <w:p>
      <w:pPr>
        <w:spacing w:after="0"/>
        <w:ind w:left="0"/>
        <w:jc w:val="both"/>
      </w:pPr>
      <w:r>
        <w:rPr>
          <w:rFonts w:ascii="Times New Roman"/>
          <w:b w:val="false"/>
          <w:i w:val="false"/>
          <w:color w:val="000000"/>
          <w:sz w:val="28"/>
        </w:rPr>
        <w:t>
      (строка 116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Таблица 8. Биологические активы (строка 117 формы 1</w:t>
      </w:r>
    </w:p>
    <w:bookmarkEnd w:id="51"/>
    <w:p>
      <w:pPr>
        <w:spacing w:after="0"/>
        <w:ind w:left="0"/>
        <w:jc w:val="both"/>
      </w:pPr>
      <w:r>
        <w:rPr>
          <w:rFonts w:ascii="Times New Roman"/>
          <w:b w:val="false"/>
          <w:i w:val="false"/>
          <w:color w:val="000000"/>
          <w:sz w:val="28"/>
        </w:rPr>
        <w:t>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Таблица 9. Нематериальные активы (строка 118 формы 1</w:t>
      </w:r>
    </w:p>
    <w:bookmarkEnd w:id="52"/>
    <w:p>
      <w:pPr>
        <w:spacing w:after="0"/>
        <w:ind w:left="0"/>
        <w:jc w:val="both"/>
      </w:pPr>
      <w:r>
        <w:rPr>
          <w:rFonts w:ascii="Times New Roman"/>
          <w:b w:val="false"/>
          <w:i w:val="false"/>
          <w:color w:val="000000"/>
          <w:sz w:val="28"/>
        </w:rPr>
        <w:t>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по первоначальной стоимости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3"/>
    <w:p>
      <w:pPr>
        <w:spacing w:after="0"/>
        <w:ind w:left="0"/>
        <w:jc w:val="both"/>
      </w:pPr>
      <w:r>
        <w:rPr>
          <w:rFonts w:ascii="Times New Roman"/>
          <w:b w:val="false"/>
          <w:i w:val="false"/>
          <w:color w:val="000000"/>
          <w:sz w:val="28"/>
        </w:rPr>
        <w:t>
      Таблица 10. Краткосрочные финансовые обязательства</w:t>
      </w:r>
    </w:p>
    <w:bookmarkEnd w:id="53"/>
    <w:p>
      <w:pPr>
        <w:spacing w:after="0"/>
        <w:ind w:left="0"/>
        <w:jc w:val="both"/>
      </w:pPr>
      <w:r>
        <w:rPr>
          <w:rFonts w:ascii="Times New Roman"/>
          <w:b w:val="false"/>
          <w:i w:val="false"/>
          <w:color w:val="000000"/>
          <w:sz w:val="28"/>
        </w:rPr>
        <w:t>
      (строка 210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4"/>
    <w:p>
      <w:pPr>
        <w:spacing w:after="0"/>
        <w:ind w:left="0"/>
        <w:jc w:val="both"/>
      </w:pPr>
      <w:r>
        <w:rPr>
          <w:rFonts w:ascii="Times New Roman"/>
          <w:b w:val="false"/>
          <w:i w:val="false"/>
          <w:color w:val="000000"/>
          <w:sz w:val="28"/>
        </w:rPr>
        <w:t>
      Таблица 11. Долгосрочные финансовые обязательства</w:t>
      </w:r>
    </w:p>
    <w:bookmarkEnd w:id="54"/>
    <w:p>
      <w:pPr>
        <w:spacing w:after="0"/>
        <w:ind w:left="0"/>
        <w:jc w:val="both"/>
      </w:pPr>
      <w:r>
        <w:rPr>
          <w:rFonts w:ascii="Times New Roman"/>
          <w:b w:val="false"/>
          <w:i w:val="false"/>
          <w:color w:val="000000"/>
          <w:sz w:val="28"/>
        </w:rPr>
        <w:t>
      (строка 310 формы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5"/>
    <w:p>
      <w:pPr>
        <w:spacing w:after="0"/>
        <w:ind w:left="0"/>
        <w:jc w:val="both"/>
      </w:pPr>
      <w:r>
        <w:rPr>
          <w:rFonts w:ascii="Times New Roman"/>
          <w:b w:val="false"/>
          <w:i w:val="false"/>
          <w:color w:val="000000"/>
          <w:sz w:val="28"/>
        </w:rPr>
        <w:t>
      Таблица 12. Прочие доходы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других государственных органов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6"/>
    <w:p>
      <w:pPr>
        <w:spacing w:after="0"/>
        <w:ind w:left="0"/>
        <w:jc w:val="both"/>
      </w:pPr>
      <w:r>
        <w:rPr>
          <w:rFonts w:ascii="Times New Roman"/>
          <w:b w:val="false"/>
          <w:i w:val="false"/>
          <w:color w:val="000000"/>
          <w:sz w:val="28"/>
        </w:rPr>
        <w:t>
      Таблица 13. Прочие расходы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выбытию долгосрочных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 ч. передано безвозмездно: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другим государственным органам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другим государственным органам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7"/>
    <w:p>
      <w:pPr>
        <w:spacing w:after="0"/>
        <w:ind w:left="0"/>
        <w:jc w:val="both"/>
      </w:pPr>
      <w:r>
        <w:rPr>
          <w:rFonts w:ascii="Times New Roman"/>
          <w:b w:val="false"/>
          <w:i w:val="false"/>
          <w:color w:val="000000"/>
          <w:sz w:val="28"/>
        </w:rPr>
        <w:t>
         Таблица 14. Безвозмездно переданные долгосрочные активы /запасы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Переданы безвозмездно долгосрочные активы,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Переданы безвозмездно запасы,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8"/>
    <w:p>
      <w:pPr>
        <w:spacing w:after="0"/>
        <w:ind w:left="0"/>
        <w:jc w:val="both"/>
      </w:pPr>
      <w:r>
        <w:rPr>
          <w:rFonts w:ascii="Times New Roman"/>
          <w:b w:val="false"/>
          <w:i w:val="false"/>
          <w:color w:val="000000"/>
          <w:sz w:val="28"/>
        </w:rPr>
        <w:t>
      Таблица 15. Информация по концессионным активам</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9"/>
    <w:p>
      <w:pPr>
        <w:spacing w:after="0"/>
        <w:ind w:left="0"/>
        <w:jc w:val="both"/>
      </w:pPr>
      <w:r>
        <w:rPr>
          <w:rFonts w:ascii="Times New Roman"/>
          <w:b w:val="false"/>
          <w:i w:val="false"/>
          <w:color w:val="000000"/>
          <w:sz w:val="28"/>
        </w:rPr>
        <w:t>
      Таблица 16. Информация по взаимным операциям.</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______________________ 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 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 местными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финансов РК от 09.02.2016 </w:t>
      </w:r>
      <w:r>
        <w:rPr>
          <w:rFonts w:ascii="Times New Roman"/>
          <w:b w:val="false"/>
          <w:i w:val="false"/>
          <w:color w:val="ff0000"/>
          <w:sz w:val="28"/>
        </w:rPr>
        <w:t>№ 56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6      </w:t>
      </w:r>
    </w:p>
    <w:p>
      <w:pPr>
        <w:spacing w:after="0"/>
        <w:ind w:left="0"/>
        <w:jc w:val="left"/>
      </w:pPr>
      <w:r>
        <w:rPr>
          <w:rFonts w:ascii="Times New Roman"/>
          <w:b/>
          <w:i w:val="false"/>
          <w:color w:val="000000"/>
        </w:rPr>
        <w:t xml:space="preserve"> Консолидированный разделительный бухгалтерский баланс</w:t>
      </w:r>
      <w:r>
        <w:br/>
      </w:r>
      <w:r>
        <w:rPr>
          <w:rFonts w:ascii="Times New Roman"/>
          <w:b/>
          <w:i w:val="false"/>
          <w:color w:val="000000"/>
        </w:rPr>
        <w:t>по состоянию на "____"___________</w:t>
      </w:r>
    </w:p>
    <w:p>
      <w:pPr>
        <w:spacing w:after="0"/>
        <w:ind w:left="0"/>
        <w:jc w:val="both"/>
      </w:pPr>
      <w:r>
        <w:rPr>
          <w:rFonts w:ascii="Times New Roman"/>
          <w:b w:val="false"/>
          <w:i w:val="false"/>
          <w:color w:val="000000"/>
          <w:sz w:val="28"/>
        </w:rPr>
        <w:t>
      Администратор бюджетных программ ___________________</w:t>
      </w:r>
    </w:p>
    <w:p>
      <w:pPr>
        <w:spacing w:after="0"/>
        <w:ind w:left="0"/>
        <w:jc w:val="both"/>
      </w:pPr>
      <w:r>
        <w:rPr>
          <w:rFonts w:ascii="Times New Roman"/>
          <w:b w:val="false"/>
          <w:i w:val="false"/>
          <w:color w:val="000000"/>
          <w:sz w:val="28"/>
        </w:rPr>
        <w:t>
      Периодичность: годовая, полугодовая_________________</w:t>
      </w:r>
    </w:p>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покупателей и заказчиков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дебиторская задолженность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покупателей и заказчиков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Накопленный финансовый результат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Забалансовые счета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Бланки строгой отчетности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культурного наследия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Графа 6 заполняется для подтверждения сумм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переданных/принятых активов,обязательств и чистых активов/капитала 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дату реорганизации.</w:t>
      </w:r>
    </w:p>
    <w:p>
      <w:pPr>
        <w:spacing w:after="0"/>
        <w:ind w:left="0"/>
        <w:jc w:val="both"/>
      </w:pPr>
      <w:r>
        <w:rPr>
          <w:rFonts w:ascii="Times New Roman"/>
          <w:b w:val="false"/>
          <w:i w:val="false"/>
          <w:color w:val="000000"/>
          <w:sz w:val="28"/>
        </w:rPr>
        <w:t>
      Передано:</w:t>
      </w:r>
    </w:p>
    <w:p>
      <w:pPr>
        <w:spacing w:after="0"/>
        <w:ind w:left="0"/>
        <w:jc w:val="both"/>
      </w:pPr>
      <w:r>
        <w:rPr>
          <w:rFonts w:ascii="Times New Roman"/>
          <w:b w:val="false"/>
          <w:i w:val="false"/>
          <w:color w:val="000000"/>
          <w:sz w:val="28"/>
        </w:rPr>
        <w:t>
      Руководитель ____________ ___________________________________________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Главный бухгалтер ____________ 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Принято:</w:t>
      </w:r>
    </w:p>
    <w:p>
      <w:pPr>
        <w:spacing w:after="0"/>
        <w:ind w:left="0"/>
        <w:jc w:val="both"/>
      </w:pPr>
      <w:r>
        <w:rPr>
          <w:rFonts w:ascii="Times New Roman"/>
          <w:b w:val="false"/>
          <w:i w:val="false"/>
          <w:color w:val="000000"/>
          <w:sz w:val="28"/>
        </w:rPr>
        <w:t>
      Руководитель _____________ __________________________________________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Главный бухгалтер _____________ 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 _______________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