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6eb5" w14:textId="72a6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изменение квот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23 октября  2013 года № 326-Ө. Зарегистрирован в Министерстве юстиции Республики Казахстан 13 ноября 2013 года № 8902. Утратил силу приказом Министра энергетики Республики Казахстан от 18 марта 2015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18.03.2015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изменения квот и переоформления сертификата на выбросы парниковых газов, утвержденных постановлением Правительства Республики Казахстан от 7 мая 2012 года № 585,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«О государственной статистике»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заявления на изменение квот на выбросы парниковых газов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 ноября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 министрлігі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қазан № бұйрығына 326-Ө қосымша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326-Ө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Парниктік газдар шығарындыларына квотаны өзгерту үшін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Заявление на изменение квоты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Есепті кезең 20 ___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Отчетный период 20 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Индексі</w:t>
      </w:r>
      <w:r>
        <w:rPr>
          <w:rFonts w:ascii="Times New Roman"/>
          <w:b w:val="false"/>
          <w:i w:val="false"/>
          <w:color w:val="000000"/>
          <w:sz w:val="28"/>
        </w:rPr>
        <w:t>: № 1-ПГ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Индекс</w:t>
      </w:r>
      <w:r>
        <w:rPr>
          <w:rFonts w:ascii="Times New Roman"/>
          <w:b w:val="false"/>
          <w:i w:val="false"/>
          <w:color w:val="000000"/>
          <w:sz w:val="28"/>
        </w:rPr>
        <w:t>: форма № 1-ПГ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Кезеңділігі</w:t>
      </w:r>
      <w:r>
        <w:rPr>
          <w:rFonts w:ascii="Times New Roman"/>
          <w:b w:val="false"/>
          <w:i w:val="false"/>
          <w:color w:val="000000"/>
          <w:sz w:val="28"/>
        </w:rPr>
        <w:t>: 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Периодичность</w:t>
      </w:r>
      <w:r>
        <w:rPr>
          <w:rFonts w:ascii="Times New Roman"/>
          <w:b w:val="false"/>
          <w:i w:val="false"/>
          <w:color w:val="000000"/>
          <w:sz w:val="28"/>
        </w:rPr>
        <w:t>: годовая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Ұсынатын тұлғалар тобы</w:t>
      </w:r>
      <w:r>
        <w:rPr>
          <w:rFonts w:ascii="Times New Roman"/>
          <w:b w:val="false"/>
          <w:i w:val="false"/>
          <w:color w:val="000000"/>
          <w:sz w:val="28"/>
        </w:rPr>
        <w:t>: Парниктік газдар шығарындыларына квоталар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бөлудің ұлттық жоспарына кірген табиғат пайдаланушылар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</w:t>
      </w:r>
      <w:r>
        <w:rPr>
          <w:rFonts w:ascii="Times New Roman"/>
          <w:b w:val="false"/>
          <w:i w:val="false"/>
          <w:color w:val="000000"/>
          <w:sz w:val="28"/>
        </w:rPr>
        <w:t>: Природопользователи, которые входят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 план распределения квот на выбросы парниковых газов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Қайда ұсынылады</w:t>
      </w:r>
      <w:r>
        <w:rPr>
          <w:rFonts w:ascii="Times New Roman"/>
          <w:b w:val="false"/>
          <w:i w:val="false"/>
          <w:color w:val="000000"/>
          <w:sz w:val="28"/>
        </w:rPr>
        <w:t>: Қазақстан Республикасы Қоршаған ортаны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министрлігінің Экологиялық реттеу және бақылау комитетіне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Куда представляется</w:t>
      </w:r>
      <w:r>
        <w:rPr>
          <w:rFonts w:ascii="Times New Roman"/>
          <w:b w:val="false"/>
          <w:i w:val="false"/>
          <w:color w:val="000000"/>
          <w:sz w:val="28"/>
        </w:rPr>
        <w:t>: Комитет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Министерства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Тапсыру мерзімі</w:t>
      </w:r>
      <w:r>
        <w:rPr>
          <w:rFonts w:ascii="Times New Roman"/>
          <w:b w:val="false"/>
          <w:i w:val="false"/>
          <w:color w:val="000000"/>
          <w:sz w:val="28"/>
        </w:rPr>
        <w:t>: 1 қазанға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>: до 1 октября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4"/>
        <w:gridCol w:w="4756"/>
      </w:tblGrid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 природопользователя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сведения: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Индивидуальный идентификационный номер (ИИН), бизнес-идентификационный номер 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Контактные телефоны, факс, электронная почта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 экономической деятельности, согласно Общего классификатора видов экономической деятельности, к которому относится установка, подпадающая под требования по квотированию выбросов парниковых газов (код и название)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Серия и номер сертификата на выбросы парниковых газов, который подлежит переоформлению: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Объем квот, установленный согласно сертификату, который подлежит переоформлению: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Дополнительный (изменяемый) объем квот: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Общий объем квот (сумма объема квот согласно сертификату, который подлежит переоформлению и дополнительного объема квот):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Причина запроса изменения квот (отметить необходимое):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Изменения, планируемые в характере или функционировании установок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 Ввод новых источников выбросов парниковых газов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Период времени, на который предназначается квота на выбросы парниковых газов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 ____ год</w:t>
            </w:r>
          </w:p>
        </w:tc>
      </w:tr>
      <w:tr>
        <w:trPr>
          <w:trHeight w:val="30" w:hRule="atLeast"/>
        </w:trPr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 заявлению прилагаются следующие документы: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Расчеты, обосновывающие изменение квоты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несет полную ответственность за достоверность сведений.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94"/>
        <w:gridCol w:w="6586"/>
      </w:tblGrid>
      <w:tr>
        <w:trPr>
          <w:trHeight w:val="30" w:hRule="atLeast"/>
        </w:trPr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____________________</w:t>
            </w:r>
          </w:p>
        </w:tc>
        <w:tc>
          <w:tcPr>
            <w:tcW w:w="6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________________</w:t>
            </w:r>
          </w:p>
        </w:tc>
      </w:tr>
      <w:tr>
        <w:trPr>
          <w:trHeight w:val="30" w:hRule="atLeast"/>
        </w:trPr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 телефон исполнителя ____</w:t>
            </w:r>
          </w:p>
        </w:tc>
        <w:tc>
          <w:tcPr>
            <w:tcW w:w="6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__________________________</w:t>
            </w:r>
          </w:p>
        </w:tc>
      </w:tr>
      <w:tr>
        <w:trPr>
          <w:trHeight w:val="30" w:hRule="atLeast"/>
        </w:trPr>
        <w:tc>
          <w:tcPr>
            <w:tcW w:w="64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________________</w:t>
            </w:r>
          </w:p>
        </w:tc>
        <w:tc>
          <w:tcPr>
            <w:tcW w:w="6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подпись) 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М. П.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</w:t>
      </w:r>
      <w:r>
        <w:br/>
      </w:r>
      <w:r>
        <w:rPr>
          <w:rFonts w:ascii="Times New Roman"/>
          <w:b/>
          <w:i w:val="false"/>
          <w:color w:val="000000"/>
        </w:rPr>
        <w:t>
по заполнению формы заявления на изменение квоты на выбросы</w:t>
      </w:r>
      <w:r>
        <w:br/>
      </w:r>
      <w:r>
        <w:rPr>
          <w:rFonts w:ascii="Times New Roman"/>
          <w:b/>
          <w:i w:val="false"/>
          <w:color w:val="000000"/>
        </w:rPr>
        <w:t>
парниковых газов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заявления на изменение квоты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изменения квот и переоформления сертификата на выбросы парниковых газов, утвержденных постановлением Правительства Республики Казахстан от 7 мая 2012 года № 585 с изменениями и дополнениями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2013 года № 1000.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заявления на изменение квоты подается в Комитет экологического регулирования и контроля Министерства охраны окружающей среды Республики Казахстан природопользователями, которые входят в национальный план распределения квот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года № 585 «Об утверждении Правил изменения квот и переоформления сертификата на выбросы парниковых газов» с изменениями и дополнениями, внесенными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2013 года № 1000 не позднее 1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природопользователя;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«Общие сведения» указывается юридический адрес, ИИН и БИН, контактные телефоны, факс, электронная почта;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«Сектор экономики, согласно общего классификатора видов экономической деятельности, к которому относится установка, подпадающая под требования по квотированию выбросов парниковых газов (код и название)» указывается сектор экономики, согласно общего классификатора видов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«Серия и номер сертификата на выбросы парниковых газов, который подлежит переоформлению» указывается серия и номер сертификата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«Объем квот, установленный согласно сертификату, который подлежит переоформлению» указывается объем квот, установленный согласно сертификату, который подлежит переоформлению;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«Дополнительный (изменяемый) объем квот» указывается дополнительный (изменяемый) объем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«Общий объем квот» указывается сумма объема квот согласно сертификату, который подлежит переоформлению в части дополнительного объема квот;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«Причина запроса изменения квот (отметить необходимое)» указывается изменения, планируемые в характере или функционировании установок указанные в графе 8.1. или ввод новых источников выбросов парниковых газов указанные в графе 8.2.;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«Период времени, на который предназначается квота на выбросы парниковых газов» указывается период времени, на который предназначается квота на выбросы парниковых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10 «к заявлению прилагаются следующие документы» прилагаются расчеты, обосновывающие изменение квоты.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