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5b28" w14:textId="d825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и.о. Министра финансов Республики Казахстан от 2 августа 2011 года № 390 "Об утверждении Альбома форм бухгалтерской документации для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октября 2013 года № 480. Зарегистрирован в Министерстве юстиции Республики Казахстан 5 ноября 2013 года № 8878. Утратил силу приказом Министра финансов Республики Казахстан от 28 мая 2025 года № 261</w:t>
      </w:r>
    </w:p>
    <w:p>
      <w:pPr>
        <w:spacing w:after="0"/>
        <w:ind w:left="0"/>
        <w:jc w:val="both"/>
      </w:pPr>
      <w:bookmarkStart w:name="z15" w:id="0"/>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116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(зарегистрированный в Реестре государственной регистрации нормативных правовых актов 15 августа 2011 года № 7126, опубликованный в газете "Казахстанская правда" от 5 июня 2012 года № 169-170 (26988-26989)) следующие изменения и дополнения:</w:t>
      </w:r>
    </w:p>
    <w:bookmarkEnd w:id="2"/>
    <w:bookmarkStart w:name="z3"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формы № ОС-1 изложить в следующей редакции:</w:t>
      </w:r>
    </w:p>
    <w:p>
      <w:pPr>
        <w:spacing w:after="0"/>
        <w:ind w:left="0"/>
        <w:jc w:val="both"/>
      </w:pPr>
      <w:r>
        <w:rPr>
          <w:rFonts w:ascii="Times New Roman"/>
          <w:b w:val="false"/>
          <w:i w:val="false"/>
          <w:color w:val="000000"/>
          <w:sz w:val="28"/>
        </w:rPr>
        <w:t>
      "Акт по форме № ОС-1 применяется для оформления приемки-передачи (перемещения) основных средств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2411 "Незавершенное строительство" и инвестиционной недвижимости по счету 2510 "Инвестиционная недвижимость", а также долгосрочных активов по договорам концессии. Акт по форме № ОС-1 составляется в двух экземплярах на каждый отдельный объект (предмет, комплект). Для однотипных и имеющих одинаковую стоимость машин, аппаратуры, приборов, хозяйственного инвентаря и оборудования допускается составление общего Акта по форме № ОС-1 на приемку нескольких объектов (предметов).</w:t>
      </w:r>
    </w:p>
    <w:p>
      <w:pPr>
        <w:spacing w:after="0"/>
        <w:ind w:left="0"/>
        <w:jc w:val="both"/>
      </w:pPr>
      <w:r>
        <w:rPr>
          <w:rFonts w:ascii="Times New Roman"/>
          <w:b w:val="false"/>
          <w:i w:val="false"/>
          <w:color w:val="000000"/>
          <w:sz w:val="28"/>
        </w:rPr>
        <w:t>
      Для приемки объектов (предметов) основных средств, незавершенного строительства и инвестиционной недвижимости распоряжением (приказом) руководителя государственного учреждения создается комиссия. Акт по форме № ОС-1 утверждается руководителем государственного учреждения.</w:t>
      </w:r>
    </w:p>
    <w:p>
      <w:pPr>
        <w:spacing w:after="0"/>
        <w:ind w:left="0"/>
        <w:jc w:val="both"/>
      </w:pPr>
      <w:r>
        <w:rPr>
          <w:rFonts w:ascii="Times New Roman"/>
          <w:b w:val="false"/>
          <w:i w:val="false"/>
          <w:color w:val="000000"/>
          <w:sz w:val="28"/>
        </w:rPr>
        <w:t>
      Акт по форме № ОС-1 после его оформления передается в бухгалтерскую службу. К акту прилагается техническая документация, относящаяся к данному объекту (предмету). На основании этих документов бухгалтерская служба присваивает объекту инвентарный номер и производит соответствующие записи в регистрах учета.</w:t>
      </w:r>
    </w:p>
    <w:p>
      <w:pPr>
        <w:spacing w:after="0"/>
        <w:ind w:left="0"/>
        <w:jc w:val="both"/>
      </w:pPr>
      <w:r>
        <w:rPr>
          <w:rFonts w:ascii="Times New Roman"/>
          <w:b w:val="false"/>
          <w:i w:val="false"/>
          <w:color w:val="000000"/>
          <w:sz w:val="28"/>
        </w:rPr>
        <w:t>
      Допускается оформление приемки отдельных предметов непосредственно на основании первичных документов (счетов-фактур и других первичных документов).</w:t>
      </w:r>
    </w:p>
    <w:p>
      <w:pPr>
        <w:spacing w:after="0"/>
        <w:ind w:left="0"/>
        <w:jc w:val="both"/>
      </w:pPr>
      <w:r>
        <w:rPr>
          <w:rFonts w:ascii="Times New Roman"/>
          <w:b w:val="false"/>
          <w:i w:val="false"/>
          <w:color w:val="000000"/>
          <w:sz w:val="28"/>
        </w:rPr>
        <w:t>
      Материально-ответственные лица делают на первичных документах о поступлении, кроме расписки в принятии объектов (предметов) на ответственное хранение, отметку о записи их в инвентарный список долгосрочных активов (по месту их нахождения и эксплуатации) по форме № ОС-13 с указанием инвентарного номера.";</w:t>
      </w:r>
    </w:p>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приказу: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формы № НОС-1 изложить в следующей редакции:</w:t>
      </w:r>
    </w:p>
    <w:p>
      <w:pPr>
        <w:spacing w:after="0"/>
        <w:ind w:left="0"/>
        <w:jc w:val="both"/>
      </w:pPr>
      <w:r>
        <w:rPr>
          <w:rFonts w:ascii="Times New Roman"/>
          <w:b w:val="false"/>
          <w:i w:val="false"/>
          <w:color w:val="000000"/>
          <w:sz w:val="28"/>
        </w:rPr>
        <w:t>
      "Применяется для оформления приемки-передачи объекта нематериальных активов по счету 2710 "Нематериальные активы" и приемки- передачи (перемещения) долгосрочных активов по договорам концессии. В Акте по форме № НОС-1 указывается точное наименование вида нематериальных активов, дата его передачи государственному учреждению, характеристика объекта, его себестоимость (первоначальная стоимость), норма амортизации и другие данные, необходимые для приемки-передачи нематериальных активов.</w:t>
      </w:r>
    </w:p>
    <w:p>
      <w:pPr>
        <w:spacing w:after="0"/>
        <w:ind w:left="0"/>
        <w:jc w:val="both"/>
      </w:pPr>
      <w:r>
        <w:rPr>
          <w:rFonts w:ascii="Times New Roman"/>
          <w:b w:val="false"/>
          <w:i w:val="false"/>
          <w:color w:val="000000"/>
          <w:sz w:val="28"/>
        </w:rPr>
        <w:t>
      При оформлении приемки нематериальных объектов Акт по форме № НОС-1 составляется в одном экземпляре на каждый объект нематериальных активов. Допускается составление общего Акта по форме № НОС-1, оформляющего приемку нескольких однотипных нематериальных активов. Акт по форме № НОС-1 после его оформления с приложенной документацией, описывающей сам объект нематериальных активов, порядок его использования, а также документы, подтверждающие те или иные имущественные права государственного учреждения, относящиеся к данному объекту, передается в бухгалтерскую службу, подписывается главным бухгалтером или лицом им уполномоченным и утверждается руководителем государственного учреждения. При передаче (продаже, безвозмездной передаче) нематериальных активов другому государственному учреждению Акт по форме № НОС-1 составляется в двух экземплярах, для государственного учреждения, сдающего и принимающего нематериальные активы.";</w:t>
      </w:r>
    </w:p>
    <w:bookmarkStart w:name="z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указанному приказу: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формы № ОС-3 изложить в следующей редакции:</w:t>
      </w:r>
    </w:p>
    <w:p>
      <w:pPr>
        <w:spacing w:after="0"/>
        <w:ind w:left="0"/>
        <w:jc w:val="both"/>
      </w:pPr>
      <w:r>
        <w:rPr>
          <w:rFonts w:ascii="Times New Roman"/>
          <w:b w:val="false"/>
          <w:i w:val="false"/>
          <w:color w:val="000000"/>
          <w:sz w:val="28"/>
        </w:rPr>
        <w:t>
      "Акт по форме № ОС-3 применяется в государственных учреждениях для оформления списания отдельных объектов основных средств по счетам 2310 "Земля", 2320 "Здания", 2330 "Сооружения", 2340 "Передаточные устройства", 2360 "Машины и оборудование", 2380 "Прочие основные средства", 2411 "Незавершенное строительство" и инвестиционной недвижимости по счету 2510 "Инвестиционная недвижимость".</w:t>
      </w:r>
    </w:p>
    <w:p>
      <w:pPr>
        <w:spacing w:after="0"/>
        <w:ind w:left="0"/>
        <w:jc w:val="both"/>
      </w:pPr>
      <w:r>
        <w:rPr>
          <w:rFonts w:ascii="Times New Roman"/>
          <w:b w:val="false"/>
          <w:i w:val="false"/>
          <w:color w:val="000000"/>
          <w:sz w:val="28"/>
        </w:rPr>
        <w:t>
      В Акте по форме № ОС-3 на списание указываются данные, характеризующие объекты: год изготовления или постройки (окончания строительства) объекта, дата его поступления в государственное учреждение или время ввода в эксплуатацию, себестоимость (первоначальная стоимость) объекта, сумма накопленной амортизации по данным бухгалтерского учета, количество проведенных капитальных ремонтов и другие данные характеризующие объект.</w:t>
      </w:r>
    </w:p>
    <w:p>
      <w:pPr>
        <w:spacing w:after="0"/>
        <w:ind w:left="0"/>
        <w:jc w:val="both"/>
      </w:pPr>
      <w:r>
        <w:rPr>
          <w:rFonts w:ascii="Times New Roman"/>
          <w:b w:val="false"/>
          <w:i w:val="false"/>
          <w:color w:val="000000"/>
          <w:sz w:val="28"/>
        </w:rPr>
        <w:t>
      Подробно освещаются причины выбытия объекта основных средств, незавершенного строительства или инвестиционной недвижимости, дается техническая характеристика основных частей, деталей, узлов, конструктивных элементов.</w:t>
      </w:r>
    </w:p>
    <w:p>
      <w:pPr>
        <w:spacing w:after="0"/>
        <w:ind w:left="0"/>
        <w:jc w:val="both"/>
      </w:pPr>
      <w:r>
        <w:rPr>
          <w:rFonts w:ascii="Times New Roman"/>
          <w:b w:val="false"/>
          <w:i w:val="false"/>
          <w:color w:val="000000"/>
          <w:sz w:val="28"/>
        </w:rPr>
        <w:t>
      Акт по форме № ОС-3 на списание основных средств, незавершенного строительства и инвестиционной недвижимости составляется комиссией в двух экземплярах и утверждается руководителем государственного учреждения. Один экземпляр Акта по форме № ОС-3 передается в бухгалтерскую службу для отражения в учете списания основных средств, незавершенного строительства и инвестиционной недвижимости, второй экземпляр остается у материально-ответственного лица и служит основанием для сдачи на склад годных узлов и деталей, лома, утиля и других запасных частей полученных от ликвидации основных средств и инвестиционной недвижимости. Разборка и демонтаж основных средств, незавершенного строительства и инвестиционной недвижимости до утверждения Актов по форме № ОС-3 на списание не допускается.</w:t>
      </w:r>
    </w:p>
    <w:p>
      <w:pPr>
        <w:spacing w:after="0"/>
        <w:ind w:left="0"/>
        <w:jc w:val="both"/>
      </w:pPr>
      <w:r>
        <w:rPr>
          <w:rFonts w:ascii="Times New Roman"/>
          <w:b w:val="false"/>
          <w:i w:val="false"/>
          <w:color w:val="000000"/>
          <w:sz w:val="28"/>
        </w:rPr>
        <w:t>
      Гриф "Согласовано" заполняется в случае согласования актов на списание основных средств, незавершенного строительства и инвестиционной недвижимости государственного учреждения с вышестоящим государственным органом/уполномоченным органом соответствующей отрасли.";</w:t>
      </w:r>
    </w:p>
    <w:bookmarkStart w:name="z9"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указанному приказу: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формы № ОС-6 изложить в следующей редакции:</w:t>
      </w:r>
    </w:p>
    <w:p>
      <w:pPr>
        <w:spacing w:after="0"/>
        <w:ind w:left="0"/>
        <w:jc w:val="both"/>
      </w:pPr>
      <w:r>
        <w:rPr>
          <w:rFonts w:ascii="Times New Roman"/>
          <w:b w:val="false"/>
          <w:i w:val="false"/>
          <w:color w:val="000000"/>
          <w:sz w:val="28"/>
        </w:rPr>
        <w:t>
      "Инвентарная карточка формы № ОС-6 предназначена для учета основных средств и инвестиционной недвижимости, в том числе, зданий, сооружений и передаточных устройств, машин и оборудования, инструментов производственного (включая принадлежности) и хозяйственного инвентаря, транспортных средств и других основных средств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кроме животных (рабочий скот), растений, не связанных с сельскохозяйственной деятельностью в государственных учреждениях и по счету 2510 "Инвестиционная недвижимость", а также для учета долгосрочных активов по договорам концессии.</w:t>
      </w:r>
    </w:p>
    <w:p>
      <w:pPr>
        <w:spacing w:after="0"/>
        <w:ind w:left="0"/>
        <w:jc w:val="both"/>
      </w:pPr>
      <w:r>
        <w:rPr>
          <w:rFonts w:ascii="Times New Roman"/>
          <w:b w:val="false"/>
          <w:i w:val="false"/>
          <w:color w:val="000000"/>
          <w:sz w:val="28"/>
        </w:rPr>
        <w:t>
      Записи в Инвентарной карточке формы № ОС-6 производятся на основании первичных документов: актов приемки о вводе в эксплуатацию, технических паспортов заводов-изготовителей и других первичных документов. В Инвентарной карточке формы № ОС-6 указываются характерные признаки объектов (предметов): чертеж, модель, тип, марка, заводской номер, дата выпуска (изготовления), дата и номер акта ввода основных средств и инвестиционной недвижимости в эксплуатацию.</w:t>
      </w:r>
    </w:p>
    <w:p>
      <w:pPr>
        <w:spacing w:after="0"/>
        <w:ind w:left="0"/>
        <w:jc w:val="both"/>
      </w:pPr>
      <w:r>
        <w:rPr>
          <w:rFonts w:ascii="Times New Roman"/>
          <w:b w:val="false"/>
          <w:i w:val="false"/>
          <w:color w:val="000000"/>
          <w:sz w:val="28"/>
        </w:rPr>
        <w:t>
      В Инвентарную карточку формы № ОС-6 записывается сумма накопленной амортизации в тенге, норма амортизации, месяц и год, в котором последний раз начислялась амортизация. При этом графы 13 "Сумма накопленной амортизации, тенге" и 14 "Месяц и год, в котором последний раз начислялась амортизация" заполняются только при выбытии долгосрочного актива. В графе 8 "Источник финансирования (поступления)" указывается источник финансирования (поступления) основных средств и инвестиционной недвижимости: бюджетный - по субсчетам/счетам 5011 "Финансирование капитальных вложений за счет бюджетных средств",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w:t>
      </w:r>
    </w:p>
    <w:p>
      <w:pPr>
        <w:spacing w:after="0"/>
        <w:ind w:left="0"/>
        <w:jc w:val="both"/>
      </w:pPr>
      <w:r>
        <w:rPr>
          <w:rFonts w:ascii="Times New Roman"/>
          <w:b w:val="false"/>
          <w:i w:val="false"/>
          <w:color w:val="000000"/>
          <w:sz w:val="28"/>
        </w:rPr>
        <w:t>
      В разделе "Краткая индивидуальная характеристика объекта" записываются только основные качественные и количественные показатели основного объекта, а также относящихся к нему важнейших пристроек, приспособлений и принадлежностей. Если в составе оборудования, приборов, вычислительной техники и другого оборудования имеются драгоценные металлы, то указывается перечень деталей, в составе которых имеются драгоценные металлы, наименование детали и масса металла, указанная в техническом паспорте.</w:t>
      </w:r>
    </w:p>
    <w:p>
      <w:pPr>
        <w:spacing w:after="0"/>
        <w:ind w:left="0"/>
        <w:jc w:val="both"/>
      </w:pPr>
      <w:r>
        <w:rPr>
          <w:rFonts w:ascii="Times New Roman"/>
          <w:b w:val="false"/>
          <w:i w:val="false"/>
          <w:color w:val="000000"/>
          <w:sz w:val="28"/>
        </w:rPr>
        <w:t>
      Если качественные и количественные показатели характеристики объекта в результате реконструкции, достройки и модернизации значительно изменены, то прежнюю инвентарную карточку, по которой учтен данный объект (в случае трудности отражения в ней всех показателей, характеризующих модернизированный или реконструированный объект в целом), допускается заменить новой. Прежнюю инвентарную карточку сохраняют как справочный документ (с обязательной отметкой о замене карточки).";</w:t>
      </w:r>
    </w:p>
    <w:bookmarkStart w:name="z11"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 xml:space="preserve"> к указанному приказу: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формы № ОС-8 изложить в следующей редакции:</w:t>
      </w:r>
    </w:p>
    <w:p>
      <w:pPr>
        <w:spacing w:after="0"/>
        <w:ind w:left="0"/>
        <w:jc w:val="both"/>
      </w:pPr>
      <w:r>
        <w:rPr>
          <w:rFonts w:ascii="Times New Roman"/>
          <w:b w:val="false"/>
          <w:i w:val="false"/>
          <w:color w:val="000000"/>
          <w:sz w:val="28"/>
        </w:rPr>
        <w:t>
      "Инвентарная карточка формы № ОС-8 применяется для индивидуального учета рабочего скота, а также для учета многолетних насаждений, не связанных с сельскохозяйственной деятельностью и капитальных затрат по улучшению земель (без сооружений) по субсчету 2383 "Прочие основные средства".</w:t>
      </w:r>
    </w:p>
    <w:p>
      <w:pPr>
        <w:spacing w:after="0"/>
        <w:ind w:left="0"/>
        <w:jc w:val="both"/>
      </w:pPr>
      <w:r>
        <w:rPr>
          <w:rFonts w:ascii="Times New Roman"/>
          <w:b w:val="false"/>
          <w:i w:val="false"/>
          <w:color w:val="000000"/>
          <w:sz w:val="28"/>
        </w:rPr>
        <w:t>
      Инвентарная карточка формы № ОС-8 также может быть использована и для группового учета животных.</w:t>
      </w:r>
    </w:p>
    <w:p>
      <w:pPr>
        <w:spacing w:after="0"/>
        <w:ind w:left="0"/>
        <w:jc w:val="both"/>
      </w:pPr>
      <w:r>
        <w:rPr>
          <w:rFonts w:ascii="Times New Roman"/>
          <w:b w:val="false"/>
          <w:i w:val="false"/>
          <w:color w:val="000000"/>
          <w:sz w:val="28"/>
        </w:rPr>
        <w:t>
      Краткая индивидуальная характеристика животных ограничивается основными показателями, указанными в карточке, так как их полная характеристика отражена в соответствующей зоотехнической документации.</w:t>
      </w:r>
    </w:p>
    <w:p>
      <w:pPr>
        <w:spacing w:after="0"/>
        <w:ind w:left="0"/>
        <w:jc w:val="both"/>
      </w:pPr>
      <w:r>
        <w:rPr>
          <w:rFonts w:ascii="Times New Roman"/>
          <w:b w:val="false"/>
          <w:i w:val="false"/>
          <w:color w:val="000000"/>
          <w:sz w:val="28"/>
        </w:rPr>
        <w:t>
      Многолетние насаждения учитываются по инвентарным объектам с указанием породы, количества высаженных единиц и площади. В стоимость объекта включаются затраты, относящиеся к принятым в эксплуатацию площадям, независимо от окончания всего комплекса работ.</w:t>
      </w:r>
    </w:p>
    <w:p>
      <w:pPr>
        <w:spacing w:after="0"/>
        <w:ind w:left="0"/>
        <w:jc w:val="both"/>
      </w:pPr>
      <w:r>
        <w:rPr>
          <w:rFonts w:ascii="Times New Roman"/>
          <w:b w:val="false"/>
          <w:i w:val="false"/>
          <w:color w:val="000000"/>
          <w:sz w:val="28"/>
        </w:rPr>
        <w:t>
      Учет капитальных затрат по улучшению земель ведется в разрезе мероприятий: планировка земельных участков, корчевка площадей под пашню, расчистка зарослей, очистка водоемов с указанием занимаемой площади и стоимости выполненных работ по каждому мероприятию.</w:t>
      </w:r>
    </w:p>
    <w:p>
      <w:pPr>
        <w:spacing w:after="0"/>
        <w:ind w:left="0"/>
        <w:jc w:val="both"/>
      </w:pPr>
      <w:r>
        <w:rPr>
          <w:rFonts w:ascii="Times New Roman"/>
          <w:b w:val="false"/>
          <w:i w:val="false"/>
          <w:color w:val="000000"/>
          <w:sz w:val="28"/>
        </w:rPr>
        <w:t>
      В графе "Источник финансирования (поступления)" указывается источник финансирования (поступления) животных (рабочий скот), растений, не связанных с сельскохозяйственной деятельностью: бюджетный - по субсчетам/счетам 5011 "Финансирование капитальных вложений за счет бюджетных средств",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w:t>
      </w:r>
    </w:p>
    <w:p>
      <w:pPr>
        <w:spacing w:after="0"/>
        <w:ind w:left="0"/>
        <w:jc w:val="both"/>
      </w:pPr>
      <w:r>
        <w:rPr>
          <w:rFonts w:ascii="Times New Roman"/>
          <w:b w:val="false"/>
          <w:i w:val="false"/>
          <w:color w:val="000000"/>
          <w:sz w:val="28"/>
        </w:rPr>
        <w:t>
      В Инвентарной карточке формы № ОС-8 записывается сумма накопленной амортизации в тенге, шифр нормы амортизации, месяц и год, в котором последний раз начислялась амортизация, только по выбывшим долгосрочным активам. При этом следует иметь в виду, что по рабочему скоту, буйволам, волам, экспонатам животного мира (в зоопарках и других аналогичных учреждениях), а также по многолетним насаждениям не связанным с сельскохозяйственной деятельностью, не достигшим эксплуатационного возраста, амортизация не определяется.";</w:t>
      </w:r>
    </w:p>
    <w:bookmarkStart w:name="z13"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к указанному приказу: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формы № БА-3 изложить в следующей редакции:</w:t>
      </w:r>
    </w:p>
    <w:p>
      <w:pPr>
        <w:spacing w:after="0"/>
        <w:ind w:left="0"/>
        <w:jc w:val="both"/>
      </w:pPr>
      <w:r>
        <w:rPr>
          <w:rFonts w:ascii="Times New Roman"/>
          <w:b w:val="false"/>
          <w:i w:val="false"/>
          <w:color w:val="000000"/>
          <w:sz w:val="28"/>
        </w:rPr>
        <w:t>
      "Применяется для учета биологических активов (животных) по счету 2610 "Животные". В графе "Источник финансирования (поступления)" указывается источник финансирования (поступления) биологических активов (животных): бюджетный - по субсчетам/счетам 5011 "Финансирование капитальных вложений за счет бюджетных средств",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Инвентарная карточка по форме № БА-3 ведется в бухгалтерии на каждый объект. Графа "Сумма накопленной амортизации, тенге" заполняется только по выбывшим долгосрочным активам. Форма заполняется в одном экземпляре на основании документов на поступление объекта, его перемещение и выбытие (списание).";</w:t>
      </w:r>
    </w:p>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 xml:space="preserve"> к указанному приказу: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формы № БА-3А изложить в следующей редакции:</w:t>
      </w:r>
    </w:p>
    <w:p>
      <w:pPr>
        <w:spacing w:after="0"/>
        <w:ind w:left="0"/>
        <w:jc w:val="both"/>
      </w:pPr>
      <w:r>
        <w:rPr>
          <w:rFonts w:ascii="Times New Roman"/>
          <w:b w:val="false"/>
          <w:i w:val="false"/>
          <w:color w:val="000000"/>
          <w:sz w:val="28"/>
        </w:rPr>
        <w:t>
      "Применяется для учета биологических активов (растений) по счету 2620 "Многолетние насаждения". В графе "Источник финансирования (поступления)" указывается источник финансирования (поступления) биологических активов (растений): бюджетный - по субсчетам/счетам 5011 "Финансирование капитальных вложений за счет бюджетных средств",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Инвентарная карточка по форме № БА-3А ведется в бухгалтерии на каждый объект. Графа "Сумма накопленной амортизации, тенге" заполняется только по выбывшим долгосрочным активам. Форма заполняется в одном экземпляре на основании документов на поступление объекта, его перемещение и выбытие (списание).";</w:t>
      </w:r>
    </w:p>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16</w:t>
      </w:r>
      <w:r>
        <w:rPr>
          <w:rFonts w:ascii="Times New Roman"/>
          <w:b w:val="false"/>
          <w:i w:val="false"/>
          <w:color w:val="000000"/>
          <w:sz w:val="28"/>
        </w:rPr>
        <w:t xml:space="preserve"> к указанному приказу: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формы № ОС-13 изложить в следующей редакции:</w:t>
      </w:r>
    </w:p>
    <w:p>
      <w:pPr>
        <w:spacing w:after="0"/>
        <w:ind w:left="0"/>
        <w:jc w:val="both"/>
      </w:pPr>
      <w:r>
        <w:rPr>
          <w:rFonts w:ascii="Times New Roman"/>
          <w:b w:val="false"/>
          <w:i w:val="false"/>
          <w:color w:val="000000"/>
          <w:sz w:val="28"/>
        </w:rPr>
        <w:t>
      "Инвентарный список по форме № ОС-13 долгосрочных активов ведется по следующим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2510 "Инвестиционная недвижимость", 2610 "Животные", 2620 "Многолетние насаждения", 2710 "Нематериальные активы", а также для учета долгосрочных активов по договорам концессии. Применяется в местах нахождения (эксплуатации) объектов (предметов) долгосрочных активов для по объектного учета, а также по каждому материально-ответственному лицу. В графе 5 "Источник финансирования (поступления)" указывается источник финансирования (поступления) долгосрочных активов: бюджетный - по субсчетам/счетам 5011 "Финансирование капитальных вложений за счет бюджетных средств",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w:t>
      </w:r>
    </w:p>
    <w:p>
      <w:pPr>
        <w:spacing w:after="0"/>
        <w:ind w:left="0"/>
        <w:jc w:val="both"/>
      </w:pPr>
      <w:r>
        <w:rPr>
          <w:rFonts w:ascii="Times New Roman"/>
          <w:b w:val="false"/>
          <w:i w:val="false"/>
          <w:color w:val="000000"/>
          <w:sz w:val="28"/>
        </w:rPr>
        <w:t>
      Данные по объектному учету долгосрочных активов по местам их нахождения (эксплуатации) тождественны записям в инвентарных карточках учета долгосрочных активов, произведенными бухгалтерской службой.";</w:t>
      </w:r>
    </w:p>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56</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к указанному приказу:</w:t>
      </w:r>
    </w:p>
    <w:bookmarkEnd w:id="11"/>
    <w:bookmarkStart w:name="z20" w:id="12"/>
    <w:p>
      <w:pPr>
        <w:spacing w:after="0"/>
        <w:ind w:left="0"/>
        <w:jc w:val="both"/>
      </w:pPr>
      <w:r>
        <w:rPr>
          <w:rFonts w:ascii="Times New Roman"/>
          <w:b w:val="false"/>
          <w:i w:val="false"/>
          <w:color w:val="000000"/>
          <w:sz w:val="28"/>
        </w:rPr>
        <w:t xml:space="preserve">
      в примечаниях </w:t>
      </w:r>
      <w:r>
        <w:rPr>
          <w:rFonts w:ascii="Times New Roman"/>
          <w:b w:val="false"/>
          <w:i w:val="false"/>
          <w:color w:val="000000"/>
          <w:sz w:val="28"/>
        </w:rPr>
        <w:t>формы № 405</w:t>
      </w:r>
      <w:r>
        <w:rPr>
          <w:rFonts w:ascii="Times New Roman"/>
          <w:b w:val="false"/>
          <w:i w:val="false"/>
          <w:color w:val="000000"/>
          <w:sz w:val="28"/>
        </w:rPr>
        <w:t xml:space="preserve">, </w:t>
      </w:r>
      <w:r>
        <w:rPr>
          <w:rFonts w:ascii="Times New Roman"/>
          <w:b w:val="false"/>
          <w:i w:val="false"/>
          <w:color w:val="000000"/>
          <w:sz w:val="28"/>
        </w:rPr>
        <w:t>№ 460</w:t>
      </w:r>
      <w:r>
        <w:rPr>
          <w:rFonts w:ascii="Times New Roman"/>
          <w:b w:val="false"/>
          <w:i w:val="false"/>
          <w:color w:val="000000"/>
          <w:sz w:val="28"/>
        </w:rPr>
        <w:t xml:space="preserve"> внесены изменения в текст на государственном языке, текст на русском языке не изменяется;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к настоящему приказу;</w:t>
      </w:r>
    </w:p>
    <w:bookmarkStart w:name="z22" w:id="13"/>
    <w:p>
      <w:pPr>
        <w:spacing w:after="0"/>
        <w:ind w:left="0"/>
        <w:jc w:val="both"/>
      </w:pPr>
      <w:r>
        <w:rPr>
          <w:rFonts w:ascii="Times New Roman"/>
          <w:b w:val="false"/>
          <w:i w:val="false"/>
          <w:color w:val="000000"/>
          <w:sz w:val="28"/>
        </w:rPr>
        <w:t xml:space="preserve">
      дополнить приложениями 121-124 согласно </w:t>
      </w:r>
      <w:r>
        <w:rPr>
          <w:rFonts w:ascii="Times New Roman"/>
          <w:b w:val="false"/>
          <w:i w:val="false"/>
          <w:color w:val="000000"/>
          <w:sz w:val="28"/>
        </w:rPr>
        <w:t>приложениям 21</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xml:space="preserve"> к настоящему приказу.</w:t>
      </w:r>
    </w:p>
    <w:bookmarkEnd w:id="13"/>
    <w:bookmarkStart w:name="z23" w:id="14"/>
    <w:p>
      <w:pPr>
        <w:spacing w:after="0"/>
        <w:ind w:left="0"/>
        <w:jc w:val="both"/>
      </w:pPr>
      <w:r>
        <w:rPr>
          <w:rFonts w:ascii="Times New Roman"/>
          <w:b w:val="false"/>
          <w:i w:val="false"/>
          <w:color w:val="000000"/>
          <w:sz w:val="28"/>
        </w:rPr>
        <w:t>
      2. Департаменту методологии бюджетных процедур Министерства финансов Республики Казахстан (Ерназаровой З.А.)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w:t>
      </w:r>
    </w:p>
    <w:bookmarkEnd w:id="14"/>
    <w:bookmarkStart w:name="z24" w:id="1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14</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НОС-6</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Инвентарная карточка учета нематериальных активов</w:t>
      </w:r>
    </w:p>
    <w:p>
      <w:pPr>
        <w:spacing w:after="0"/>
        <w:ind w:left="0"/>
        <w:jc w:val="both"/>
      </w:pPr>
      <w:r>
        <w:rPr>
          <w:rFonts w:ascii="Times New Roman"/>
          <w:b w:val="false"/>
          <w:i w:val="false"/>
          <w:color w:val="000000"/>
          <w:sz w:val="28"/>
        </w:rPr>
        <w:t>
      Краткая характеристика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учет и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амортизации/или срок полезного использования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Выбытие/внутреннее перемещение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в котором последний раз начислялась амортизация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Карточку заполнил 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"____" _______________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учета всех видов нематериальных активов поступивших в государственное учреждение по счету 2710 "Нематериальные активы", а также для учета нематериальных активов по договорам концессии. В графе 4 "Источник финансирования (поступления)" указывается источник финансирования (поступления) нематериальных активов: бюджетный - по субсчетам/счетам 5011 "Финансирование капитальных вложений за счет бюджетных средств",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Инвентарная карточка по форме № НОС-6 открывается бухгалтерской службой на каждый отдельный объект нематериальных активов. При этом графы 8 "Сумма накопленной амортизации, тенге" и 12 "Месяц и год, в котором последний раз начислялась амортизация" заполняются только при выбытии долгосрочного актива.</w:t>
      </w:r>
    </w:p>
    <w:p>
      <w:pPr>
        <w:spacing w:after="0"/>
        <w:ind w:left="0"/>
        <w:jc w:val="both"/>
      </w:pPr>
      <w:r>
        <w:rPr>
          <w:rFonts w:ascii="Times New Roman"/>
          <w:b w:val="false"/>
          <w:i w:val="false"/>
          <w:color w:val="000000"/>
          <w:sz w:val="28"/>
        </w:rPr>
        <w:t>
      Форма заполняется в одном экземпляре на основании документов, подтверждающих факт получения государственным учреждением объекта нематериальных активов: "Акта приемки-передачи нематериальных активов", технической и другой документации подтверждающей получение нематериальных активов.</w:t>
      </w:r>
    </w:p>
    <w:p>
      <w:pPr>
        <w:spacing w:after="0"/>
        <w:ind w:left="0"/>
        <w:jc w:val="both"/>
      </w:pPr>
      <w:r>
        <w:rPr>
          <w:rFonts w:ascii="Times New Roman"/>
          <w:b w:val="false"/>
          <w:i w:val="false"/>
          <w:color w:val="000000"/>
          <w:sz w:val="28"/>
        </w:rPr>
        <w:t>
      Основанием для отметок о выбытии нематериальных активов при передаче другому государственному учреждению является "Акт приемки-передачи нематериальных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22</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438</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Мемориальный ордер 9</w:t>
      </w:r>
    </w:p>
    <w:p>
      <w:pPr>
        <w:spacing w:after="0"/>
        <w:ind w:left="0"/>
        <w:jc w:val="both"/>
      </w:pPr>
      <w:r>
        <w:rPr>
          <w:rFonts w:ascii="Times New Roman"/>
          <w:b w:val="false"/>
          <w:i w:val="false"/>
          <w:color w:val="000000"/>
          <w:sz w:val="28"/>
        </w:rPr>
        <w:t>
            за ___________________г.</w:t>
      </w:r>
    </w:p>
    <w:p>
      <w:pPr>
        <w:spacing w:after="0"/>
        <w:ind w:left="0"/>
        <w:jc w:val="both"/>
      </w:pPr>
      <w:r>
        <w:rPr>
          <w:rFonts w:ascii="Times New Roman"/>
          <w:b w:val="false"/>
          <w:i w:val="false"/>
          <w:color w:val="000000"/>
          <w:sz w:val="28"/>
        </w:rPr>
        <w:t>
            Накопительная ведомость по выбытию и</w:t>
      </w:r>
    </w:p>
    <w:p>
      <w:pPr>
        <w:spacing w:after="0"/>
        <w:ind w:left="0"/>
        <w:jc w:val="both"/>
      </w:pPr>
      <w:r>
        <w:rPr>
          <w:rFonts w:ascii="Times New Roman"/>
          <w:b w:val="false"/>
          <w:i w:val="false"/>
          <w:color w:val="000000"/>
          <w:sz w:val="28"/>
        </w:rPr>
        <w:t>
            перемещению долгосрочных активов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записи</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Приложение на _________ листах</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Накопительная ведомость по форме № 438 мемориальный ордер 9 применяется для учета выбывающих и перемещаемых к другим материально-ответственным лицам объектов (предметов) долгосрочных активов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2411 "Незавершенное строительство", 2510 "Инвестиционная недвижимость", 2610 "Животные", 2620 "Многолетние насаждения" и 2710 "Нематериальные активы". Записи в ведомости производятся по каждому документу по выбытию и перемещению долгосрочных активов (по форме № ОС-4, 443, 444 и другие документы по выбытию и перемещению долгосрочных активов).</w:t>
      </w:r>
    </w:p>
    <w:p>
      <w:pPr>
        <w:spacing w:after="0"/>
        <w:ind w:left="0"/>
        <w:jc w:val="both"/>
      </w:pPr>
      <w:r>
        <w:rPr>
          <w:rFonts w:ascii="Times New Roman"/>
          <w:b w:val="false"/>
          <w:i w:val="false"/>
          <w:color w:val="000000"/>
          <w:sz w:val="28"/>
        </w:rPr>
        <w:t>
      По выбывающим объектам долгосрочных активов, составляются следующие записи по счетам: в дебет счета 7420 "Расходы по выбытию долгосрочных активов" (по остаточной балансовой стоимости) и субсчетов 2391 "Накопленная амортизация основных средств", 2521 "Накопленная амортизация инвестиционной недвижимости", 2631 "Накопленная амортизация биологических активов" и 2721 "Накопленная амортизация нематериальных активов" (на сумму накопленной амортизации), по кредиту счетов учета долгосрочных активов: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2411 "Незавершенное строительство", 2380 "Прочие основные средства", 2510 "Инвестиционная недвижимость" и 2710 "Нематериальные активы" (по себестоимости (первоначальной стоимости)), 2610 "Животные", 2620 "Многолетние насаждения" (по справедливой стоимости (себестоимости)). Для исчисления суммы амортизации используются данные инвентарных карточек.</w:t>
      </w:r>
    </w:p>
    <w:p>
      <w:pPr>
        <w:spacing w:after="0"/>
        <w:ind w:left="0"/>
        <w:jc w:val="both"/>
      </w:pPr>
      <w:r>
        <w:rPr>
          <w:rFonts w:ascii="Times New Roman"/>
          <w:b w:val="false"/>
          <w:i w:val="false"/>
          <w:color w:val="000000"/>
          <w:sz w:val="28"/>
        </w:rPr>
        <w:t>
      По окончании месяца по всем графам Накопительной ведомости по форме № 438 мемориальный ордер 9 подсчитываются итоги, при этом в графе "Итого" записывается сумма выбывших и перемещенных долгосрочных активов, которая равняется сумме записей по дебету счетов/субсчетов. Мемориальный ордер 9 подписывается составителем и главным бухгалтером или лицом им уполномоченным, после чего данные заносятся в книгу по форме № 308 "Журнал-главная". Соответствующие записи также производятся в инвентарных карточках, которые изымаются из картотеки, но сохраняются как справочный документ.</w:t>
      </w:r>
    </w:p>
    <w:p>
      <w:pPr>
        <w:spacing w:after="0"/>
        <w:ind w:left="0"/>
        <w:jc w:val="both"/>
      </w:pPr>
      <w:r>
        <w:rPr>
          <w:rFonts w:ascii="Times New Roman"/>
          <w:b w:val="false"/>
          <w:i w:val="false"/>
          <w:color w:val="000000"/>
          <w:sz w:val="28"/>
        </w:rPr>
        <w:t>
      Одновременно составляется вторая запись на потребление финансирования капитальных вложений (в случае не полностью самортизированных долгосрочных активов), отнесение недостачи на виновное лицо и на начисление обязательств перед бюджетом по погашению недостачи виновным лицом (в случае выявленной недостачи подлежащей взысканию в доход бюджета).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23</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443</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Руководитель вышестоящего государственного органа/</w:t>
      </w:r>
    </w:p>
    <w:p>
      <w:pPr>
        <w:spacing w:after="0"/>
        <w:ind w:left="0"/>
        <w:jc w:val="both"/>
      </w:pPr>
      <w:r>
        <w:rPr>
          <w:rFonts w:ascii="Times New Roman"/>
          <w:b w:val="false"/>
          <w:i w:val="false"/>
          <w:color w:val="000000"/>
          <w:sz w:val="28"/>
        </w:rPr>
        <w:t>
      уполномоченный орган соответствующей отрасли</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 "____" 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учреждения</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от "____" ________________ г.</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p>
                  <w:pPr>
                    <w:spacing w:after="20"/>
                    <w:ind w:left="20"/>
                    <w:jc w:val="both"/>
                  </w:pPr>
                  <w:r>
                    <w:rPr>
                      <w:rFonts w:ascii="Times New Roman"/>
                      <w:b w:val="false"/>
                      <w:i w:val="false"/>
                      <w:color w:val="000000"/>
                      <w:sz w:val="20"/>
                    </w:rPr>
                    <w:t>
счет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подразделение</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№_______</w:t>
      </w:r>
    </w:p>
    <w:p>
      <w:pPr>
        <w:spacing w:after="0"/>
        <w:ind w:left="0"/>
        <w:jc w:val="both"/>
      </w:pPr>
      <w:r>
        <w:rPr>
          <w:rFonts w:ascii="Times New Roman"/>
          <w:b w:val="false"/>
          <w:i w:val="false"/>
          <w:color w:val="000000"/>
          <w:sz w:val="28"/>
        </w:rPr>
        <w:t>
            на списание с баланса инструментов,</w:t>
      </w:r>
    </w:p>
    <w:p>
      <w:pPr>
        <w:spacing w:after="0"/>
        <w:ind w:left="0"/>
        <w:jc w:val="both"/>
      </w:pPr>
      <w:r>
        <w:rPr>
          <w:rFonts w:ascii="Times New Roman"/>
          <w:b w:val="false"/>
          <w:i w:val="false"/>
          <w:color w:val="000000"/>
          <w:sz w:val="28"/>
        </w:rPr>
        <w:t>
            производственного и хозяйственного инвентаря</w:t>
      </w:r>
    </w:p>
    <w:p>
      <w:pPr>
        <w:spacing w:after="0"/>
        <w:ind w:left="0"/>
        <w:jc w:val="both"/>
      </w:pPr>
      <w:r>
        <w:rPr>
          <w:rFonts w:ascii="Times New Roman"/>
          <w:b w:val="false"/>
          <w:i w:val="false"/>
          <w:color w:val="000000"/>
          <w:sz w:val="28"/>
        </w:rPr>
        <w:t>
            от ___________________ г.</w:t>
      </w:r>
    </w:p>
    <w:p>
      <w:pPr>
        <w:spacing w:after="0"/>
        <w:ind w:left="0"/>
        <w:jc w:val="both"/>
      </w:pPr>
      <w:r>
        <w:rPr>
          <w:rFonts w:ascii="Times New Roman"/>
          <w:b w:val="false"/>
          <w:i w:val="false"/>
          <w:color w:val="000000"/>
          <w:sz w:val="28"/>
        </w:rPr>
        <w:t>
      Комиссия в составе __________________________________________________</w:t>
      </w:r>
    </w:p>
    <w:p>
      <w:pPr>
        <w:spacing w:after="0"/>
        <w:ind w:left="0"/>
        <w:jc w:val="both"/>
      </w:pPr>
      <w:r>
        <w:rPr>
          <w:rFonts w:ascii="Times New Roman"/>
          <w:b w:val="false"/>
          <w:i w:val="false"/>
          <w:color w:val="000000"/>
          <w:sz w:val="28"/>
        </w:rPr>
        <w:t>
                         должность Ф.И.О. председателя и членов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назначенная приказом (распоряжением) от "____" ___________________ г.</w:t>
      </w:r>
    </w:p>
    <w:p>
      <w:pPr>
        <w:spacing w:after="0"/>
        <w:ind w:left="0"/>
        <w:jc w:val="both"/>
      </w:pPr>
      <w:r>
        <w:rPr>
          <w:rFonts w:ascii="Times New Roman"/>
          <w:b w:val="false"/>
          <w:i w:val="false"/>
          <w:color w:val="000000"/>
          <w:sz w:val="28"/>
        </w:rPr>
        <w:t>
      № __________, произвела проверку состояния пришедших в негодность</w:t>
      </w:r>
    </w:p>
    <w:p>
      <w:pPr>
        <w:spacing w:after="0"/>
        <w:ind w:left="0"/>
        <w:jc w:val="both"/>
      </w:pPr>
      <w:r>
        <w:rPr>
          <w:rFonts w:ascii="Times New Roman"/>
          <w:b w:val="false"/>
          <w:i w:val="false"/>
          <w:color w:val="000000"/>
          <w:sz w:val="28"/>
        </w:rPr>
        <w:t>
      инструментов, производственного и хозяйственного инвентаря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отделения, кабинета и тому подобное</w:t>
      </w:r>
    </w:p>
    <w:p>
      <w:pPr>
        <w:spacing w:after="0"/>
        <w:ind w:left="0"/>
        <w:jc w:val="both"/>
      </w:pPr>
      <w:r>
        <w:rPr>
          <w:rFonts w:ascii="Times New Roman"/>
          <w:b w:val="false"/>
          <w:i w:val="false"/>
          <w:color w:val="000000"/>
          <w:sz w:val="28"/>
        </w:rPr>
        <w:t>
      и установила, что не поддается ремонту, не могут быть реализованы или</w:t>
      </w:r>
    </w:p>
    <w:p>
      <w:pPr>
        <w:spacing w:after="0"/>
        <w:ind w:left="0"/>
        <w:jc w:val="both"/>
      </w:pPr>
      <w:r>
        <w:rPr>
          <w:rFonts w:ascii="Times New Roman"/>
          <w:b w:val="false"/>
          <w:i w:val="false"/>
          <w:color w:val="000000"/>
          <w:sz w:val="28"/>
        </w:rPr>
        <w:t xml:space="preserve">
      переданы другим государственным учреждениям перечисленные ниже </w:t>
      </w:r>
    </w:p>
    <w:p>
      <w:pPr>
        <w:spacing w:after="0"/>
        <w:ind w:left="0"/>
        <w:jc w:val="both"/>
      </w:pPr>
      <w:r>
        <w:rPr>
          <w:rFonts w:ascii="Times New Roman"/>
          <w:b w:val="false"/>
          <w:i w:val="false"/>
          <w:color w:val="000000"/>
          <w:sz w:val="28"/>
        </w:rPr>
        <w:t>
      ценности, подлежащие списанию и исключению из 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 (марка, сорт и другое)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негодности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первоначальной стоимости,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ф. № 443</w:t>
      </w:r>
    </w:p>
    <w:p>
      <w:pPr>
        <w:spacing w:after="0"/>
        <w:ind w:left="0"/>
        <w:jc w:val="both"/>
      </w:pPr>
      <w:r>
        <w:rPr>
          <w:rFonts w:ascii="Times New Roman"/>
          <w:b w:val="false"/>
          <w:i w:val="false"/>
          <w:color w:val="000000"/>
          <w:sz w:val="28"/>
        </w:rPr>
        <w:t>
      Всего по настоящему акту ____________________________________________</w:t>
      </w:r>
    </w:p>
    <w:p>
      <w:pPr>
        <w:spacing w:after="0"/>
        <w:ind w:left="0"/>
        <w:jc w:val="both"/>
      </w:pPr>
      <w:r>
        <w:rPr>
          <w:rFonts w:ascii="Times New Roman"/>
          <w:b w:val="false"/>
          <w:i w:val="false"/>
          <w:color w:val="000000"/>
          <w:sz w:val="28"/>
        </w:rPr>
        <w:t>
                                         количество прописью</w:t>
      </w:r>
    </w:p>
    <w:p>
      <w:pPr>
        <w:spacing w:after="0"/>
        <w:ind w:left="0"/>
        <w:jc w:val="both"/>
      </w:pPr>
      <w:r>
        <w:rPr>
          <w:rFonts w:ascii="Times New Roman"/>
          <w:b w:val="false"/>
          <w:i w:val="false"/>
          <w:color w:val="000000"/>
          <w:sz w:val="28"/>
        </w:rPr>
        <w:t>
      на общую сумму ______________________________ тенге ____________ тиын</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Особые замечания комиссии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Члены комиссии: 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Перечисленное в настоящем акте имущество принял на ответственное</w:t>
      </w:r>
    </w:p>
    <w:p>
      <w:pPr>
        <w:spacing w:after="0"/>
        <w:ind w:left="0"/>
        <w:jc w:val="both"/>
      </w:pPr>
      <w:r>
        <w:rPr>
          <w:rFonts w:ascii="Times New Roman"/>
          <w:b w:val="false"/>
          <w:i w:val="false"/>
          <w:color w:val="000000"/>
          <w:sz w:val="28"/>
        </w:rPr>
        <w:t>
      хранение ___________________________ "____" ________________ г.,</w:t>
      </w:r>
    </w:p>
    <w:p>
      <w:pPr>
        <w:spacing w:after="0"/>
        <w:ind w:left="0"/>
        <w:jc w:val="both"/>
      </w:pPr>
      <w:r>
        <w:rPr>
          <w:rFonts w:ascii="Times New Roman"/>
          <w:b w:val="false"/>
          <w:i w:val="false"/>
          <w:color w:val="000000"/>
          <w:sz w:val="28"/>
        </w:rPr>
        <w:t>
      "____" _________________ г. в присутствии той же комиссии,</w:t>
      </w:r>
    </w:p>
    <w:p>
      <w:pPr>
        <w:spacing w:after="0"/>
        <w:ind w:left="0"/>
        <w:jc w:val="both"/>
      </w:pPr>
      <w:r>
        <w:rPr>
          <w:rFonts w:ascii="Times New Roman"/>
          <w:b w:val="false"/>
          <w:i w:val="false"/>
          <w:color w:val="000000"/>
          <w:sz w:val="28"/>
        </w:rPr>
        <w:t>
      произведена ликвидация (разборка) инструментов, производственного и</w:t>
      </w:r>
    </w:p>
    <w:p>
      <w:pPr>
        <w:spacing w:after="0"/>
        <w:ind w:left="0"/>
        <w:jc w:val="both"/>
      </w:pPr>
      <w:r>
        <w:rPr>
          <w:rFonts w:ascii="Times New Roman"/>
          <w:b w:val="false"/>
          <w:i w:val="false"/>
          <w:color w:val="000000"/>
          <w:sz w:val="28"/>
        </w:rPr>
        <w:t>
      хозяйственного инвентаря, поименованных в настоящем акте: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В инвентарной карточке выбытия инструментов, производственного и</w:t>
      </w:r>
    </w:p>
    <w:p>
      <w:pPr>
        <w:spacing w:after="0"/>
        <w:ind w:left="0"/>
        <w:jc w:val="both"/>
      </w:pPr>
      <w:r>
        <w:rPr>
          <w:rFonts w:ascii="Times New Roman"/>
          <w:b w:val="false"/>
          <w:i w:val="false"/>
          <w:color w:val="000000"/>
          <w:sz w:val="28"/>
        </w:rPr>
        <w:t>
      хозяйственного инвентаря отмечено.</w:t>
      </w:r>
    </w:p>
    <w:p>
      <w:pPr>
        <w:spacing w:after="0"/>
        <w:ind w:left="0"/>
        <w:jc w:val="both"/>
      </w:pPr>
      <w:r>
        <w:rPr>
          <w:rFonts w:ascii="Times New Roman"/>
          <w:b w:val="false"/>
          <w:i w:val="false"/>
          <w:color w:val="000000"/>
          <w:sz w:val="28"/>
        </w:rPr>
        <w:t>
            Председатель комиссии 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Члены комиссии: 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Кладовщик 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 ________________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Акт по форме № 443 составляется в двух экземплярах по счету 2370 "Инструменты, производственный и хозяйственный инвентарь". Первый экземпляр передается в бухгалтерскую службу, а второй остается у материально-ответственного лица.</w:t>
      </w:r>
    </w:p>
    <w:p>
      <w:pPr>
        <w:spacing w:after="0"/>
        <w:ind w:left="0"/>
        <w:jc w:val="both"/>
      </w:pPr>
      <w:r>
        <w:rPr>
          <w:rFonts w:ascii="Times New Roman"/>
          <w:b w:val="false"/>
          <w:i w:val="false"/>
          <w:color w:val="000000"/>
          <w:sz w:val="28"/>
        </w:rPr>
        <w:t>
      Списание пришедших в ветхость и негодность инструментов, производственного и хозяйственного инвентаря производится с учетом сроков службы, утвержденных администраторами бюджетных программ для своей системы на основании утвержденного руководителем государственного учреждения Акта по форме № 443.</w:t>
      </w:r>
    </w:p>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443 на списание инструментов, производственного и хозяйственного инвентаря государственного учреждения с органом государственного управления.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26</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М-2а</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Доверенность действительна по "____" __________________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потребителя, БИН/ИИН и его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плательщика, БИН/ИИН и его адрес</w:t>
      </w:r>
    </w:p>
    <w:p>
      <w:pPr>
        <w:spacing w:after="0"/>
        <w:ind w:left="0"/>
        <w:jc w:val="both"/>
      </w:pPr>
      <w:r>
        <w:rPr>
          <w:rFonts w:ascii="Times New Roman"/>
          <w:b w:val="false"/>
          <w:i w:val="false"/>
          <w:color w:val="000000"/>
          <w:sz w:val="28"/>
        </w:rPr>
        <w:t>
      ИИК № _______ в______________________________________________________</w:t>
      </w:r>
    </w:p>
    <w:p>
      <w:pPr>
        <w:spacing w:after="0"/>
        <w:ind w:left="0"/>
        <w:jc w:val="both"/>
      </w:pPr>
      <w:r>
        <w:rPr>
          <w:rFonts w:ascii="Times New Roman"/>
          <w:b w:val="false"/>
          <w:i w:val="false"/>
          <w:color w:val="000000"/>
          <w:sz w:val="28"/>
        </w:rPr>
        <w:t>
               наименование органа Казначейства</w:t>
      </w:r>
    </w:p>
    <w:p>
      <w:pPr>
        <w:spacing w:after="0"/>
        <w:ind w:left="0"/>
        <w:jc w:val="both"/>
      </w:pPr>
      <w:r>
        <w:rPr>
          <w:rFonts w:ascii="Times New Roman"/>
          <w:b w:val="false"/>
          <w:i w:val="false"/>
          <w:color w:val="000000"/>
          <w:sz w:val="28"/>
        </w:rPr>
        <w:t>
            ДОВЕРЕННОСТЬ № ______</w:t>
      </w:r>
    </w:p>
    <w:p>
      <w:pPr>
        <w:spacing w:after="0"/>
        <w:ind w:left="0"/>
        <w:jc w:val="both"/>
      </w:pPr>
      <w:r>
        <w:rPr>
          <w:rFonts w:ascii="Times New Roman"/>
          <w:b w:val="false"/>
          <w:i w:val="false"/>
          <w:color w:val="000000"/>
          <w:sz w:val="28"/>
        </w:rPr>
        <w:t>
            Дата выдачи "____" _______________ г.</w:t>
      </w:r>
    </w:p>
    <w:p>
      <w:pPr>
        <w:spacing w:after="0"/>
        <w:ind w:left="0"/>
        <w:jc w:val="both"/>
      </w:pPr>
      <w:r>
        <w:rPr>
          <w:rFonts w:ascii="Times New Roman"/>
          <w:b w:val="false"/>
          <w:i w:val="false"/>
          <w:color w:val="000000"/>
          <w:sz w:val="28"/>
        </w:rPr>
        <w:t>
      Выдана 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w:t>
      </w:r>
    </w:p>
    <w:p>
      <w:pPr>
        <w:spacing w:after="0"/>
        <w:ind w:left="0"/>
        <w:jc w:val="both"/>
      </w:pPr>
      <w:r>
        <w:rPr>
          <w:rFonts w:ascii="Times New Roman"/>
          <w:b w:val="false"/>
          <w:i w:val="false"/>
          <w:color w:val="000000"/>
          <w:sz w:val="28"/>
        </w:rPr>
        <w:t>
      Паспорт, удостоверение личности № _______ от "____" ______________ г.</w:t>
      </w:r>
    </w:p>
    <w:p>
      <w:pPr>
        <w:spacing w:after="0"/>
        <w:ind w:left="0"/>
        <w:jc w:val="both"/>
      </w:pPr>
      <w:r>
        <w:rPr>
          <w:rFonts w:ascii="Times New Roman"/>
          <w:b w:val="false"/>
          <w:i w:val="false"/>
          <w:color w:val="000000"/>
          <w:sz w:val="28"/>
        </w:rPr>
        <w:t>
      выдан _______________________________________________________________</w:t>
      </w:r>
    </w:p>
    <w:p>
      <w:pPr>
        <w:spacing w:after="0"/>
        <w:ind w:left="0"/>
        <w:jc w:val="both"/>
      </w:pPr>
      <w:r>
        <w:rPr>
          <w:rFonts w:ascii="Times New Roman"/>
          <w:b w:val="false"/>
          <w:i w:val="false"/>
          <w:color w:val="000000"/>
          <w:sz w:val="28"/>
        </w:rPr>
        <w:t>
      На получение от _____________________________________________________</w:t>
      </w:r>
    </w:p>
    <w:p>
      <w:pPr>
        <w:spacing w:after="0"/>
        <w:ind w:left="0"/>
        <w:jc w:val="both"/>
      </w:pPr>
      <w:r>
        <w:rPr>
          <w:rFonts w:ascii="Times New Roman"/>
          <w:b w:val="false"/>
          <w:i w:val="false"/>
          <w:color w:val="000000"/>
          <w:sz w:val="28"/>
        </w:rPr>
        <w:t>
                                      наименование поставщика</w:t>
      </w:r>
    </w:p>
    <w:p>
      <w:pPr>
        <w:spacing w:after="0"/>
        <w:ind w:left="0"/>
        <w:jc w:val="both"/>
      </w:pPr>
      <w:r>
        <w:rPr>
          <w:rFonts w:ascii="Times New Roman"/>
          <w:b w:val="false"/>
          <w:i w:val="false"/>
          <w:color w:val="000000"/>
          <w:sz w:val="28"/>
        </w:rPr>
        <w:t>
      товарно-материальных ценностей по ___________________________________</w:t>
      </w:r>
    </w:p>
    <w:p>
      <w:pPr>
        <w:spacing w:after="0"/>
        <w:ind w:left="0"/>
        <w:jc w:val="both"/>
      </w:pPr>
      <w:r>
        <w:rPr>
          <w:rFonts w:ascii="Times New Roman"/>
          <w:b w:val="false"/>
          <w:i w:val="false"/>
          <w:color w:val="000000"/>
          <w:sz w:val="28"/>
        </w:rPr>
        <w:t>
                                             номер и дата документа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ф. № М-2а</w:t>
      </w:r>
    </w:p>
    <w:p>
      <w:pPr>
        <w:spacing w:after="0"/>
        <w:ind w:left="0"/>
        <w:jc w:val="both"/>
      </w:pPr>
      <w:r>
        <w:rPr>
          <w:rFonts w:ascii="Times New Roman"/>
          <w:b w:val="false"/>
          <w:i w:val="false"/>
          <w:color w:val="000000"/>
          <w:sz w:val="28"/>
        </w:rPr>
        <w:t>
      Перечень товарно-материальных ценностей, подлежащих получению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товарно-материальных ценностей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лица, получившего доверенность ______________________________</w:t>
      </w:r>
    </w:p>
    <w:p>
      <w:pPr>
        <w:spacing w:after="0"/>
        <w:ind w:left="0"/>
        <w:jc w:val="both"/>
      </w:pPr>
      <w:r>
        <w:rPr>
          <w:rFonts w:ascii="Times New Roman"/>
          <w:b w:val="false"/>
          <w:i w:val="false"/>
          <w:color w:val="000000"/>
          <w:sz w:val="28"/>
        </w:rPr>
        <w:t>
               образец подписи лица, получившего доверенность удостоверяем</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государственного учреждения _________________________</w:t>
      </w:r>
    </w:p>
    <w:p>
      <w:pPr>
        <w:spacing w:after="0"/>
        <w:ind w:left="0"/>
        <w:jc w:val="both"/>
      </w:pPr>
      <w:r>
        <w:rPr>
          <w:rFonts w:ascii="Times New Roman"/>
          <w:b w:val="false"/>
          <w:i w:val="false"/>
          <w:color w:val="000000"/>
          <w:sz w:val="28"/>
        </w:rPr>
        <w:t>
                                           М.П. подпись Ф.И.О.</w:t>
      </w:r>
    </w:p>
    <w:p>
      <w:pPr>
        <w:spacing w:after="0"/>
        <w:ind w:left="0"/>
        <w:jc w:val="both"/>
      </w:pPr>
      <w:r>
        <w:rPr>
          <w:rFonts w:ascii="Times New Roman"/>
          <w:b w:val="false"/>
          <w:i w:val="false"/>
          <w:color w:val="000000"/>
          <w:sz w:val="28"/>
        </w:rPr>
        <w:t>
            Главный бухгалтер          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оформления права отдельного должностного лица выступать в качестве доверенного государственного учреждения при получении материальных ценностей. Доверенность по форме № М-2а в одном экземпляре выдается бухгалтерской службой (централизованной бухгалтерией) под расписку. Доверенность по форме № М-2а применяют государственные учреждения, у которых получение товарно-материальных ценностей по доверенностям носит разовый характер. При выдаче Доверенности по форме № М-2а регистрируют в заранее пронумерованном и прошнурованном журнале учета выданных доверенностей (форма № М-3).</w:t>
      </w:r>
    </w:p>
    <w:p>
      <w:pPr>
        <w:spacing w:after="0"/>
        <w:ind w:left="0"/>
        <w:jc w:val="both"/>
      </w:pPr>
      <w:r>
        <w:rPr>
          <w:rFonts w:ascii="Times New Roman"/>
          <w:b w:val="false"/>
          <w:i w:val="false"/>
          <w:color w:val="000000"/>
          <w:sz w:val="28"/>
        </w:rPr>
        <w:t>
      Срок действия Доверенности по форме № М-2а устанавливается государственным учреждением в зависимости от срока получения и вывоза соответствующих материальных ценностей, но не более десяти календарных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39</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395</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Образец обложки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Книга учета животных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 данному образцу печатать все страницы ф. № 395</w:t>
      </w:r>
    </w:p>
    <w:p>
      <w:pPr>
        <w:spacing w:after="0"/>
        <w:ind w:left="0"/>
        <w:jc w:val="both"/>
      </w:pPr>
      <w:r>
        <w:rPr>
          <w:rFonts w:ascii="Times New Roman"/>
          <w:b w:val="false"/>
          <w:i w:val="false"/>
          <w:color w:val="000000"/>
          <w:sz w:val="28"/>
        </w:rPr>
        <w:t>
      Вид животных _______________________</w:t>
      </w:r>
    </w:p>
    <w:p>
      <w:pPr>
        <w:spacing w:after="0"/>
        <w:ind w:left="0"/>
        <w:jc w:val="both"/>
      </w:pPr>
      <w:r>
        <w:rPr>
          <w:rFonts w:ascii="Times New Roman"/>
          <w:b w:val="false"/>
          <w:i w:val="false"/>
          <w:color w:val="000000"/>
          <w:sz w:val="28"/>
        </w:rPr>
        <w:t>
      Возрастная группа __________________</w:t>
      </w:r>
    </w:p>
    <w:p>
      <w:pPr>
        <w:spacing w:after="0"/>
        <w:ind w:left="0"/>
        <w:jc w:val="both"/>
      </w:pPr>
      <w:r>
        <w:rPr>
          <w:rFonts w:ascii="Times New Roman"/>
          <w:b w:val="false"/>
          <w:i w:val="false"/>
          <w:color w:val="000000"/>
          <w:sz w:val="28"/>
        </w:rPr>
        <w:t>
      Счет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 ордера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животного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записи (откуда животное поступило или куда выбыло, привес)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аналитического учета молодняка животных и животных на откорме по субсчету 1319 "Прочие материалы". В Книге по форме № 395 открываются отдельные аналитические счета по видам и возрастным группам молодняка животных, животных на откорме.</w:t>
      </w:r>
    </w:p>
    <w:p>
      <w:pPr>
        <w:spacing w:after="0"/>
        <w:ind w:left="0"/>
        <w:jc w:val="both"/>
      </w:pPr>
      <w:r>
        <w:rPr>
          <w:rFonts w:ascii="Times New Roman"/>
          <w:b w:val="false"/>
          <w:i w:val="false"/>
          <w:color w:val="000000"/>
          <w:sz w:val="28"/>
        </w:rPr>
        <w:t>
      В централизованных бухгалтериях Книги по форме № 395 открываются по каждому обслуживаемому государственному учреждению.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50</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434-з</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Подразделение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Утверждаю: </w:t>
            </w:r>
            <w:r>
              <w:br/>
            </w:r>
            <w:r>
              <w:rPr>
                <w:rFonts w:ascii="Times New Roman"/>
                <w:b w:val="false"/>
                <w:i w:val="false"/>
                <w:color w:val="000000"/>
                <w:sz w:val="20"/>
              </w:rPr>
              <w:t>Руководитель государственного учреждения</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"_____" _________________ г.</w:t>
      </w:r>
    </w:p>
    <w:p>
      <w:pPr>
        <w:spacing w:after="0"/>
        <w:ind w:left="0"/>
        <w:jc w:val="both"/>
      </w:pPr>
      <w:r>
        <w:rPr>
          <w:rFonts w:ascii="Times New Roman"/>
          <w:b w:val="false"/>
          <w:i w:val="false"/>
          <w:color w:val="000000"/>
          <w:sz w:val="28"/>
        </w:rPr>
        <w:t>
                  Накладная на внутреннее перемещение запасов</w:t>
      </w:r>
    </w:p>
    <w:p>
      <w:pPr>
        <w:spacing w:after="0"/>
        <w:ind w:left="0"/>
        <w:jc w:val="both"/>
      </w:pPr>
      <w:r>
        <w:rPr>
          <w:rFonts w:ascii="Times New Roman"/>
          <w:b w:val="false"/>
          <w:i w:val="false"/>
          <w:color w:val="000000"/>
          <w:sz w:val="28"/>
        </w:rPr>
        <w:t>
      Всего отпущено ______________ наименований на сумму ___________ тенге</w:t>
      </w:r>
    </w:p>
    <w:p>
      <w:pPr>
        <w:spacing w:after="0"/>
        <w:ind w:left="0"/>
        <w:jc w:val="both"/>
      </w:pPr>
      <w:r>
        <w:rPr>
          <w:rFonts w:ascii="Times New Roman"/>
          <w:b w:val="false"/>
          <w:i w:val="false"/>
          <w:color w:val="000000"/>
          <w:sz w:val="28"/>
        </w:rPr>
        <w:t>
      Отпуск разрешил 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Сдал (выдал) 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Принял (получил)______________________________________________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Накладная по форме № 434-з применяется для оформления приема или выдачи запасов на склад (кладовую) или со склада (кладовой), внутреннего перемещения по субсчетам счета 1310 "Материалы" и счетам 1320 "Незавершенное производство", 1330 "Готовая продукция", 1340 "Товары", 1350 "Запасы в пути". Форма № 434-з выписывается в двух экземплярах. В бухгалтерскую службу Накладные по форме № 434-з передаются на основании реестра оформленного распиской 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52</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443-а</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учреждения</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от "____" ________________ г.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w:t>
                  </w:r>
                </w:p>
                <w:p>
                  <w:pPr>
                    <w:spacing w:after="20"/>
                    <w:ind w:left="20"/>
                    <w:jc w:val="both"/>
                  </w:pPr>
                  <w:r>
                    <w:rPr>
                      <w:rFonts w:ascii="Times New Roman"/>
                      <w:b w:val="false"/>
                      <w:i w:val="false"/>
                      <w:color w:val="000000"/>
                      <w:sz w:val="20"/>
                    </w:rPr>
                    <w:t>
учреждения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счет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подразделение</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 _______</w:t>
      </w:r>
    </w:p>
    <w:p>
      <w:pPr>
        <w:spacing w:after="0"/>
        <w:ind w:left="0"/>
        <w:jc w:val="both"/>
      </w:pPr>
      <w:r>
        <w:rPr>
          <w:rFonts w:ascii="Times New Roman"/>
          <w:b w:val="false"/>
          <w:i w:val="false"/>
          <w:color w:val="000000"/>
          <w:sz w:val="28"/>
        </w:rPr>
        <w:t>
                     а списание с баланса спецодежды и</w:t>
      </w:r>
    </w:p>
    <w:p>
      <w:pPr>
        <w:spacing w:after="0"/>
        <w:ind w:left="0"/>
        <w:jc w:val="both"/>
      </w:pPr>
      <w:r>
        <w:rPr>
          <w:rFonts w:ascii="Times New Roman"/>
          <w:b w:val="false"/>
          <w:i w:val="false"/>
          <w:color w:val="000000"/>
          <w:sz w:val="28"/>
        </w:rPr>
        <w:t>
                других предметов индивидуального пользования</w:t>
      </w:r>
    </w:p>
    <w:p>
      <w:pPr>
        <w:spacing w:after="0"/>
        <w:ind w:left="0"/>
        <w:jc w:val="both"/>
      </w:pPr>
      <w:r>
        <w:rPr>
          <w:rFonts w:ascii="Times New Roman"/>
          <w:b w:val="false"/>
          <w:i w:val="false"/>
          <w:color w:val="000000"/>
          <w:sz w:val="28"/>
        </w:rPr>
        <w:t>
                          от ___________________ г.</w:t>
      </w:r>
    </w:p>
    <w:p>
      <w:pPr>
        <w:spacing w:after="0"/>
        <w:ind w:left="0"/>
        <w:jc w:val="both"/>
      </w:pPr>
      <w:r>
        <w:rPr>
          <w:rFonts w:ascii="Times New Roman"/>
          <w:b w:val="false"/>
          <w:i w:val="false"/>
          <w:color w:val="000000"/>
          <w:sz w:val="28"/>
        </w:rPr>
        <w:t>
      Комиссия в составе __________________________________________________</w:t>
      </w:r>
    </w:p>
    <w:p>
      <w:pPr>
        <w:spacing w:after="0"/>
        <w:ind w:left="0"/>
        <w:jc w:val="both"/>
      </w:pPr>
      <w:r>
        <w:rPr>
          <w:rFonts w:ascii="Times New Roman"/>
          <w:b w:val="false"/>
          <w:i w:val="false"/>
          <w:color w:val="000000"/>
          <w:sz w:val="28"/>
        </w:rPr>
        <w:t>
                          должность Ф.И.О. председателя и членов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назначенная приказом (распоряжением) от "____" ___________________ г.</w:t>
      </w:r>
    </w:p>
    <w:p>
      <w:pPr>
        <w:spacing w:after="0"/>
        <w:ind w:left="0"/>
        <w:jc w:val="both"/>
      </w:pPr>
      <w:r>
        <w:rPr>
          <w:rFonts w:ascii="Times New Roman"/>
          <w:b w:val="false"/>
          <w:i w:val="false"/>
          <w:color w:val="000000"/>
          <w:sz w:val="28"/>
        </w:rPr>
        <w:t>
      № __________, произвела проверку состояния пришедших в негодность</w:t>
      </w:r>
    </w:p>
    <w:p>
      <w:pPr>
        <w:spacing w:after="0"/>
        <w:ind w:left="0"/>
        <w:jc w:val="both"/>
      </w:pPr>
      <w:r>
        <w:rPr>
          <w:rFonts w:ascii="Times New Roman"/>
          <w:b w:val="false"/>
          <w:i w:val="false"/>
          <w:color w:val="000000"/>
          <w:sz w:val="28"/>
        </w:rPr>
        <w:t>
      спецодежды и других предметов индивидуального пользования и</w:t>
      </w:r>
    </w:p>
    <w:p>
      <w:pPr>
        <w:spacing w:after="0"/>
        <w:ind w:left="0"/>
        <w:jc w:val="both"/>
      </w:pPr>
      <w:r>
        <w:rPr>
          <w:rFonts w:ascii="Times New Roman"/>
          <w:b w:val="false"/>
          <w:i w:val="false"/>
          <w:color w:val="000000"/>
          <w:sz w:val="28"/>
        </w:rPr>
        <w:t>
      установила, что перечисленные ниже ценности, подлежащие списанию и</w:t>
      </w:r>
    </w:p>
    <w:p>
      <w:pPr>
        <w:spacing w:after="0"/>
        <w:ind w:left="0"/>
        <w:jc w:val="both"/>
      </w:pPr>
      <w:r>
        <w:rPr>
          <w:rFonts w:ascii="Times New Roman"/>
          <w:b w:val="false"/>
          <w:i w:val="false"/>
          <w:color w:val="000000"/>
          <w:sz w:val="28"/>
        </w:rPr>
        <w:t>
      исключению из 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т.д. до конца (линовка через 16 пунктов)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ф. № 443-а</w:t>
      </w:r>
    </w:p>
    <w:p>
      <w:pPr>
        <w:spacing w:after="0"/>
        <w:ind w:left="0"/>
        <w:jc w:val="both"/>
      </w:pPr>
      <w:r>
        <w:rPr>
          <w:rFonts w:ascii="Times New Roman"/>
          <w:b w:val="false"/>
          <w:i w:val="false"/>
          <w:color w:val="000000"/>
          <w:sz w:val="28"/>
        </w:rPr>
        <w:t>
      Всего по настоящему акту ____________________________________________</w:t>
      </w:r>
    </w:p>
    <w:p>
      <w:pPr>
        <w:spacing w:after="0"/>
        <w:ind w:left="0"/>
        <w:jc w:val="both"/>
      </w:pPr>
      <w:r>
        <w:rPr>
          <w:rFonts w:ascii="Times New Roman"/>
          <w:b w:val="false"/>
          <w:i w:val="false"/>
          <w:color w:val="000000"/>
          <w:sz w:val="28"/>
        </w:rPr>
        <w:t>
                                           количество прописью</w:t>
      </w:r>
    </w:p>
    <w:p>
      <w:pPr>
        <w:spacing w:after="0"/>
        <w:ind w:left="0"/>
        <w:jc w:val="both"/>
      </w:pPr>
      <w:r>
        <w:rPr>
          <w:rFonts w:ascii="Times New Roman"/>
          <w:b w:val="false"/>
          <w:i w:val="false"/>
          <w:color w:val="000000"/>
          <w:sz w:val="28"/>
        </w:rPr>
        <w:t>
      на общую сумму _______________________________ тенге ___________ тиын</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Особые замечания комиссии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Члены комиссии: 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Перечисленное в настоящем акте имущество принял на ответственное</w:t>
      </w:r>
    </w:p>
    <w:p>
      <w:pPr>
        <w:spacing w:after="0"/>
        <w:ind w:left="0"/>
        <w:jc w:val="both"/>
      </w:pPr>
      <w:r>
        <w:rPr>
          <w:rFonts w:ascii="Times New Roman"/>
          <w:b w:val="false"/>
          <w:i w:val="false"/>
          <w:color w:val="000000"/>
          <w:sz w:val="28"/>
        </w:rPr>
        <w:t>
      хранение ____________________________________________________________</w:t>
      </w:r>
    </w:p>
    <w:p>
      <w:pPr>
        <w:spacing w:after="0"/>
        <w:ind w:left="0"/>
        <w:jc w:val="both"/>
      </w:pPr>
      <w:r>
        <w:rPr>
          <w:rFonts w:ascii="Times New Roman"/>
          <w:b w:val="false"/>
          <w:i w:val="false"/>
          <w:color w:val="000000"/>
          <w:sz w:val="28"/>
        </w:rPr>
        <w:t>
      "____" ________________ г.,</w:t>
      </w:r>
    </w:p>
    <w:p>
      <w:pPr>
        <w:spacing w:after="0"/>
        <w:ind w:left="0"/>
        <w:jc w:val="both"/>
      </w:pPr>
      <w:r>
        <w:rPr>
          <w:rFonts w:ascii="Times New Roman"/>
          <w:b w:val="false"/>
          <w:i w:val="false"/>
          <w:color w:val="000000"/>
          <w:sz w:val="28"/>
        </w:rPr>
        <w:t>
      "____" _________________ г. в присутствии той же комиссии,</w:t>
      </w:r>
    </w:p>
    <w:p>
      <w:pPr>
        <w:spacing w:after="0"/>
        <w:ind w:left="0"/>
        <w:jc w:val="both"/>
      </w:pPr>
      <w:r>
        <w:rPr>
          <w:rFonts w:ascii="Times New Roman"/>
          <w:b w:val="false"/>
          <w:i w:val="false"/>
          <w:color w:val="000000"/>
          <w:sz w:val="28"/>
        </w:rPr>
        <w:t>
      произведено уничтожение спецодежды и других предметов индивидуального</w:t>
      </w:r>
    </w:p>
    <w:p>
      <w:pPr>
        <w:spacing w:after="0"/>
        <w:ind w:left="0"/>
        <w:jc w:val="both"/>
      </w:pPr>
      <w:r>
        <w:rPr>
          <w:rFonts w:ascii="Times New Roman"/>
          <w:b w:val="false"/>
          <w:i w:val="false"/>
          <w:color w:val="000000"/>
          <w:sz w:val="28"/>
        </w:rPr>
        <w:t>
      пользования, поименованных в настоящем акте.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Председатель комиссии 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Члены комиссии: 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Кладовщик 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 _____________________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Акт по форме № 443-а составляется в двух экземплярах по субсчету 1317 "Спецодежда и другие предметы индивидуального пользования". Первый экземпляр передается в бухгалтерскую службу, а второй экземпляр Акта по форме № 443-а остается у материально-ответственного лица.</w:t>
      </w:r>
    </w:p>
    <w:p>
      <w:pPr>
        <w:spacing w:after="0"/>
        <w:ind w:left="0"/>
        <w:jc w:val="both"/>
      </w:pPr>
      <w:r>
        <w:rPr>
          <w:rFonts w:ascii="Times New Roman"/>
          <w:b w:val="false"/>
          <w:i w:val="false"/>
          <w:color w:val="000000"/>
          <w:sz w:val="28"/>
        </w:rPr>
        <w:t>
      Списание пришедших в ветхость и негодность спецодежды и предметов индивидуального пользования производится с учетом сроков службы, утвержденных администраторами бюджетных программ для своей системы на основании утвержденного руководителем государственного учреждения Акта по форме № 443-а.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59</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421</w:t>
            </w:r>
          </w:p>
        </w:tc>
      </w:tr>
    </w:tbl>
    <w:p>
      <w:pPr>
        <w:spacing w:after="0"/>
        <w:ind w:left="0"/>
        <w:jc w:val="both"/>
      </w:pPr>
      <w:r>
        <w:rPr>
          <w:rFonts w:ascii="Times New Roman"/>
          <w:b w:val="false"/>
          <w:i w:val="false"/>
          <w:color w:val="000000"/>
          <w:sz w:val="28"/>
        </w:rPr>
        <w:t>
      Табель</w:t>
      </w:r>
    </w:p>
    <w:p>
      <w:pPr>
        <w:spacing w:after="0"/>
        <w:ind w:left="0"/>
        <w:jc w:val="both"/>
      </w:pPr>
      <w:r>
        <w:rPr>
          <w:rFonts w:ascii="Times New Roman"/>
          <w:b w:val="false"/>
          <w:i w:val="false"/>
          <w:color w:val="000000"/>
          <w:sz w:val="28"/>
        </w:rPr>
        <w:t>
      учета использования рабочего времени</w:t>
      </w:r>
    </w:p>
    <w:p>
      <w:pPr>
        <w:spacing w:after="0"/>
        <w:ind w:left="0"/>
        <w:jc w:val="both"/>
      </w:pPr>
      <w:r>
        <w:rPr>
          <w:rFonts w:ascii="Times New Roman"/>
          <w:b w:val="false"/>
          <w:i w:val="false"/>
          <w:color w:val="000000"/>
          <w:sz w:val="28"/>
        </w:rPr>
        <w:t>
            за ______________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Количество рабочих дней в месяце ____________________________________</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Выходные и праздничные дни......................................... В</w:t>
      </w:r>
    </w:p>
    <w:p>
      <w:pPr>
        <w:spacing w:after="0"/>
        <w:ind w:left="0"/>
        <w:jc w:val="both"/>
      </w:pPr>
      <w:r>
        <w:rPr>
          <w:rFonts w:ascii="Times New Roman"/>
          <w:b w:val="false"/>
          <w:i w:val="false"/>
          <w:color w:val="000000"/>
          <w:sz w:val="28"/>
        </w:rPr>
        <w:t>
      Работа в ночное время.............................................. Н</w:t>
      </w:r>
    </w:p>
    <w:p>
      <w:pPr>
        <w:spacing w:after="0"/>
        <w:ind w:left="0"/>
        <w:jc w:val="both"/>
      </w:pPr>
      <w:r>
        <w:rPr>
          <w:rFonts w:ascii="Times New Roman"/>
          <w:b w:val="false"/>
          <w:i w:val="false"/>
          <w:color w:val="000000"/>
          <w:sz w:val="28"/>
        </w:rPr>
        <w:t>
      Выполнение обязанностей............................................ Г</w:t>
      </w:r>
    </w:p>
    <w:p>
      <w:pPr>
        <w:spacing w:after="0"/>
        <w:ind w:left="0"/>
        <w:jc w:val="both"/>
      </w:pPr>
      <w:r>
        <w:rPr>
          <w:rFonts w:ascii="Times New Roman"/>
          <w:b w:val="false"/>
          <w:i w:val="false"/>
          <w:color w:val="000000"/>
          <w:sz w:val="28"/>
        </w:rPr>
        <w:t>
      Очередные трудовые и дополнительные отпуска........................ О</w:t>
      </w:r>
    </w:p>
    <w:p>
      <w:pPr>
        <w:spacing w:after="0"/>
        <w:ind w:left="0"/>
        <w:jc w:val="both"/>
      </w:pPr>
      <w:r>
        <w:rPr>
          <w:rFonts w:ascii="Times New Roman"/>
          <w:b w:val="false"/>
          <w:i w:val="false"/>
          <w:color w:val="000000"/>
          <w:sz w:val="28"/>
        </w:rPr>
        <w:t>
      Нетрудоспособность................................................. Б</w:t>
      </w:r>
    </w:p>
    <w:p>
      <w:pPr>
        <w:spacing w:after="0"/>
        <w:ind w:left="0"/>
        <w:jc w:val="both"/>
      </w:pPr>
      <w:r>
        <w:rPr>
          <w:rFonts w:ascii="Times New Roman"/>
          <w:b w:val="false"/>
          <w:i w:val="false"/>
          <w:color w:val="000000"/>
          <w:sz w:val="28"/>
        </w:rPr>
        <w:t>
      Декретный отпуск................................................... Д</w:t>
      </w:r>
    </w:p>
    <w:p>
      <w:pPr>
        <w:spacing w:after="0"/>
        <w:ind w:left="0"/>
        <w:jc w:val="both"/>
      </w:pPr>
      <w:r>
        <w:rPr>
          <w:rFonts w:ascii="Times New Roman"/>
          <w:b w:val="false"/>
          <w:i w:val="false"/>
          <w:color w:val="000000"/>
          <w:sz w:val="28"/>
        </w:rPr>
        <w:t>
      Часы сверхурочной работы........................................... С</w:t>
      </w:r>
    </w:p>
    <w:p>
      <w:pPr>
        <w:spacing w:after="0"/>
        <w:ind w:left="0"/>
        <w:jc w:val="both"/>
      </w:pPr>
      <w:r>
        <w:rPr>
          <w:rFonts w:ascii="Times New Roman"/>
          <w:b w:val="false"/>
          <w:i w:val="false"/>
          <w:color w:val="000000"/>
          <w:sz w:val="28"/>
        </w:rPr>
        <w:t>
      Прогулы............................................................ П</w:t>
      </w:r>
    </w:p>
    <w:p>
      <w:pPr>
        <w:spacing w:after="0"/>
        <w:ind w:left="0"/>
        <w:jc w:val="both"/>
      </w:pPr>
      <w:r>
        <w:rPr>
          <w:rFonts w:ascii="Times New Roman"/>
          <w:b w:val="false"/>
          <w:i w:val="false"/>
          <w:color w:val="000000"/>
          <w:sz w:val="28"/>
        </w:rPr>
        <w:t>
      Неявки с решениями администрации................................... А</w:t>
      </w:r>
    </w:p>
    <w:p>
      <w:pPr>
        <w:spacing w:after="0"/>
        <w:ind w:left="0"/>
        <w:jc w:val="both"/>
      </w:pPr>
      <w:r>
        <w:rPr>
          <w:rFonts w:ascii="Times New Roman"/>
          <w:b w:val="false"/>
          <w:i w:val="false"/>
          <w:color w:val="000000"/>
          <w:sz w:val="28"/>
        </w:rPr>
        <w:t>
      Отпуск по учебе................................................... ОУ</w:t>
      </w:r>
    </w:p>
    <w:p>
      <w:pPr>
        <w:spacing w:after="0"/>
        <w:ind w:left="0"/>
        <w:jc w:val="both"/>
      </w:pPr>
      <w:r>
        <w:rPr>
          <w:rFonts w:ascii="Times New Roman"/>
          <w:b w:val="false"/>
          <w:i w:val="false"/>
          <w:color w:val="000000"/>
          <w:sz w:val="28"/>
        </w:rPr>
        <w:t>
      Замещение в 1-3 классах........................................... ЗН</w:t>
      </w:r>
    </w:p>
    <w:p>
      <w:pPr>
        <w:spacing w:after="0"/>
        <w:ind w:left="0"/>
        <w:jc w:val="both"/>
      </w:pPr>
      <w:r>
        <w:rPr>
          <w:rFonts w:ascii="Times New Roman"/>
          <w:b w:val="false"/>
          <w:i w:val="false"/>
          <w:color w:val="000000"/>
          <w:sz w:val="28"/>
        </w:rPr>
        <w:t>
      Замещение в группах продленного дня............................... ЗП</w:t>
      </w:r>
    </w:p>
    <w:p>
      <w:pPr>
        <w:spacing w:after="0"/>
        <w:ind w:left="0"/>
        <w:jc w:val="both"/>
      </w:pPr>
      <w:r>
        <w:rPr>
          <w:rFonts w:ascii="Times New Roman"/>
          <w:b w:val="false"/>
          <w:i w:val="false"/>
          <w:color w:val="000000"/>
          <w:sz w:val="28"/>
        </w:rPr>
        <w:t>
      Замещение в 4-11 классах.......................................... ЗС</w:t>
      </w:r>
    </w:p>
    <w:p>
      <w:pPr>
        <w:spacing w:after="0"/>
        <w:ind w:left="0"/>
        <w:jc w:val="both"/>
      </w:pPr>
      <w:r>
        <w:rPr>
          <w:rFonts w:ascii="Times New Roman"/>
          <w:b w:val="false"/>
          <w:i w:val="false"/>
          <w:color w:val="000000"/>
          <w:sz w:val="28"/>
        </w:rPr>
        <w:t>
      Работа в праздничные дни.......................................... РП</w:t>
      </w:r>
    </w:p>
    <w:p>
      <w:pPr>
        <w:spacing w:after="0"/>
        <w:ind w:left="0"/>
        <w:jc w:val="both"/>
      </w:pPr>
      <w:r>
        <w:rPr>
          <w:rFonts w:ascii="Times New Roman"/>
          <w:b w:val="false"/>
          <w:i w:val="false"/>
          <w:color w:val="000000"/>
          <w:sz w:val="28"/>
        </w:rPr>
        <w:t>
      Фактически отработанные часы....................................... Ф</w:t>
      </w:r>
    </w:p>
    <w:p>
      <w:pPr>
        <w:spacing w:after="0"/>
        <w:ind w:left="0"/>
        <w:jc w:val="both"/>
      </w:pPr>
      <w:r>
        <w:rPr>
          <w:rFonts w:ascii="Times New Roman"/>
          <w:b w:val="false"/>
          <w:i w:val="false"/>
          <w:color w:val="000000"/>
          <w:sz w:val="28"/>
        </w:rPr>
        <w:t>
      Командировки....................................................... 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отработано</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Выходные и праздничные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командировок</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отпуска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государственного учреждения/</w:t>
      </w:r>
    </w:p>
    <w:p>
      <w:pPr>
        <w:spacing w:after="0"/>
        <w:ind w:left="0"/>
        <w:jc w:val="both"/>
      </w:pPr>
      <w:r>
        <w:rPr>
          <w:rFonts w:ascii="Times New Roman"/>
          <w:b w:val="false"/>
          <w:i w:val="false"/>
          <w:color w:val="000000"/>
          <w:sz w:val="28"/>
        </w:rPr>
        <w:t>
      руководитель структурного подразделения 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Ответственный за ведение табеля 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Табель по форме № 421 представляет собой именной список работников государственного учреждения и ведется в алфавитном порядке. Табель по форме № 421 открывается ежемесячно за 2-3 дня до начала расчетного периода на основании Табеля по форме № 421 за прошлый месяц. Записи в Табель по форме № 421 и исключение из него работников производиться только на основании документов по учету личного состава: приказов о приеме, переводе, увольнении. В конце месяца определяется общее количество дней неявок и отработанных дней. Заполненный Табель по форме № 421 подписывается лицом, ответственным за его ведение, руководителем государственного учреждения или руководителем структурного подразделения.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64</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451</w:t>
            </w:r>
          </w:p>
        </w:tc>
      </w:tr>
    </w:tbl>
    <w:p>
      <w:pPr>
        <w:spacing w:after="0"/>
        <w:ind w:left="0"/>
        <w:jc w:val="both"/>
      </w:pPr>
      <w:r>
        <w:rPr>
          <w:rFonts w:ascii="Times New Roman"/>
          <w:b w:val="false"/>
          <w:i w:val="false"/>
          <w:color w:val="000000"/>
          <w:sz w:val="28"/>
        </w:rPr>
        <w:t>
                                                   СИК 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Ф.И.О. работника</w:t>
      </w:r>
    </w:p>
    <w:p>
      <w:pPr>
        <w:spacing w:after="0"/>
        <w:ind w:left="0"/>
        <w:jc w:val="both"/>
      </w:pPr>
      <w:r>
        <w:rPr>
          <w:rFonts w:ascii="Times New Roman"/>
          <w:b w:val="false"/>
          <w:i w:val="false"/>
          <w:color w:val="000000"/>
          <w:sz w:val="28"/>
        </w:rPr>
        <w:t>
                                                   ИИН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Карточка учета № ______</w:t>
      </w:r>
    </w:p>
    <w:p>
      <w:pPr>
        <w:spacing w:after="0"/>
        <w:ind w:left="0"/>
        <w:jc w:val="both"/>
      </w:pPr>
      <w:r>
        <w:rPr>
          <w:rFonts w:ascii="Times New Roman"/>
          <w:b w:val="false"/>
          <w:i w:val="false"/>
          <w:color w:val="000000"/>
          <w:sz w:val="28"/>
        </w:rPr>
        <w:t>
             обязательных пенсионных взносов в Накопительные</w:t>
      </w:r>
    </w:p>
    <w:p>
      <w:pPr>
        <w:spacing w:after="0"/>
        <w:ind w:left="0"/>
        <w:jc w:val="both"/>
      </w:pPr>
      <w:r>
        <w:rPr>
          <w:rFonts w:ascii="Times New Roman"/>
          <w:b w:val="false"/>
          <w:i w:val="false"/>
          <w:color w:val="000000"/>
          <w:sz w:val="28"/>
        </w:rPr>
        <w:t>
                           пенсионные фонды</w:t>
      </w:r>
    </w:p>
    <w:p>
      <w:pPr>
        <w:spacing w:after="0"/>
        <w:ind w:left="0"/>
        <w:jc w:val="both"/>
      </w:pPr>
      <w:r>
        <w:rPr>
          <w:rFonts w:ascii="Times New Roman"/>
          <w:b w:val="false"/>
          <w:i w:val="false"/>
          <w:color w:val="000000"/>
          <w:sz w:val="28"/>
        </w:rPr>
        <w:t>
                        за _________________ год</w:t>
      </w:r>
    </w:p>
    <w:p>
      <w:pPr>
        <w:spacing w:after="0"/>
        <w:ind w:left="0"/>
        <w:jc w:val="both"/>
      </w:pPr>
      <w:r>
        <w:rPr>
          <w:rFonts w:ascii="Times New Roman"/>
          <w:b w:val="false"/>
          <w:i w:val="false"/>
          <w:color w:val="000000"/>
          <w:sz w:val="28"/>
        </w:rPr>
        <w:t>
      Сальдо на начало года _________________ тенге _________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за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счета к оплате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Сальдо на конец года _________________ тенге _________ тиын</w:t>
      </w:r>
    </w:p>
    <w:p>
      <w:pPr>
        <w:spacing w:after="0"/>
        <w:ind w:left="0"/>
        <w:jc w:val="both"/>
      </w:pPr>
      <w:r>
        <w:rPr>
          <w:rFonts w:ascii="Times New Roman"/>
          <w:b w:val="false"/>
          <w:i w:val="false"/>
          <w:color w:val="000000"/>
          <w:sz w:val="28"/>
        </w:rPr>
        <w:t>
      Руководитель государственного учреждения 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Для получения полной информации об удержанных и перечисленных пенсионных взносах физического лица (работника государственного учреждения) ведется Карточка по форме № 451 по субсчету 3142 "Краткосрочная кредиторская задолженность по пенсионным взносам в накопительные пенсионные фонды".</w:t>
      </w:r>
    </w:p>
    <w:p>
      <w:pPr>
        <w:spacing w:after="0"/>
        <w:ind w:left="0"/>
        <w:jc w:val="both"/>
      </w:pPr>
      <w:r>
        <w:rPr>
          <w:rFonts w:ascii="Times New Roman"/>
          <w:b w:val="false"/>
          <w:i w:val="false"/>
          <w:color w:val="000000"/>
          <w:sz w:val="28"/>
        </w:rPr>
        <w:t>
      Карточка по форме № 451 ведется ежемесячно, в конце отчетного года подсчитываются итоги по всем графам, и выводится сальдо на конец отчетного периода. В новом году производится открытие новой Карточки по форме № 451.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65</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455</w:t>
            </w:r>
          </w:p>
        </w:tc>
      </w:tr>
    </w:tbl>
    <w:p>
      <w:pPr>
        <w:spacing w:after="0"/>
        <w:ind w:left="0"/>
        <w:jc w:val="both"/>
      </w:pPr>
      <w:r>
        <w:rPr>
          <w:rFonts w:ascii="Times New Roman"/>
          <w:b w:val="false"/>
          <w:i w:val="false"/>
          <w:color w:val="000000"/>
          <w:sz w:val="28"/>
        </w:rPr>
        <w:t>
                                      Список</w:t>
      </w:r>
    </w:p>
    <w:p>
      <w:pPr>
        <w:spacing w:after="0"/>
        <w:ind w:left="0"/>
        <w:jc w:val="both"/>
      </w:pPr>
      <w:r>
        <w:rPr>
          <w:rFonts w:ascii="Times New Roman"/>
          <w:b w:val="false"/>
          <w:i w:val="false"/>
          <w:color w:val="000000"/>
          <w:sz w:val="28"/>
        </w:rPr>
        <w:t>
                          для зачисления причитающейся</w:t>
      </w:r>
    </w:p>
    <w:p>
      <w:pPr>
        <w:spacing w:after="0"/>
        <w:ind w:left="0"/>
        <w:jc w:val="both"/>
      </w:pPr>
      <w:r>
        <w:rPr>
          <w:rFonts w:ascii="Times New Roman"/>
          <w:b w:val="false"/>
          <w:i w:val="false"/>
          <w:color w:val="000000"/>
          <w:sz w:val="28"/>
        </w:rPr>
        <w:t>
                   заработной платы на лицевые счета по вкладам</w:t>
      </w:r>
    </w:p>
    <w:p>
      <w:pPr>
        <w:spacing w:after="0"/>
        <w:ind w:left="0"/>
        <w:jc w:val="both"/>
      </w:pPr>
      <w:r>
        <w:rPr>
          <w:rFonts w:ascii="Times New Roman"/>
          <w:b w:val="false"/>
          <w:i w:val="false"/>
          <w:color w:val="000000"/>
          <w:sz w:val="28"/>
        </w:rPr>
        <w:t>
      Работников 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w:t>
      </w:r>
    </w:p>
    <w:p>
      <w:pPr>
        <w:spacing w:after="0"/>
        <w:ind w:left="0"/>
        <w:jc w:val="both"/>
      </w:pPr>
      <w:r>
        <w:rPr>
          <w:rFonts w:ascii="Times New Roman"/>
          <w:b w:val="false"/>
          <w:i w:val="false"/>
          <w:color w:val="000000"/>
          <w:sz w:val="28"/>
        </w:rPr>
        <w:t>
      находящееся в ______________________________________________________</w:t>
      </w:r>
    </w:p>
    <w:p>
      <w:pPr>
        <w:spacing w:after="0"/>
        <w:ind w:left="0"/>
        <w:jc w:val="both"/>
      </w:pPr>
      <w:r>
        <w:rPr>
          <w:rFonts w:ascii="Times New Roman"/>
          <w:b w:val="false"/>
          <w:i w:val="false"/>
          <w:color w:val="000000"/>
          <w:sz w:val="28"/>
        </w:rPr>
        <w:t>
                               (город или село и его название)</w:t>
      </w:r>
    </w:p>
    <w:p>
      <w:pPr>
        <w:spacing w:after="0"/>
        <w:ind w:left="0"/>
        <w:jc w:val="both"/>
      </w:pPr>
      <w:r>
        <w:rPr>
          <w:rFonts w:ascii="Times New Roman"/>
          <w:b w:val="false"/>
          <w:i w:val="false"/>
          <w:color w:val="000000"/>
          <w:sz w:val="28"/>
        </w:rPr>
        <w:t>
      и состоящем на республиканском (местном) бюджете, для зачисления сумм заработной платы за ________________ месяц _________ года на счета по вкладам в ___________________________ Районном Филиале Банка</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лицевого счета по вкладу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работника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заработной 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кем  выдано удостоверение личности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районного филиала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подлежит к зачислению 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Руководитель государственного учреждения 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Для выплаты заработной платы и других денежных выплат работникам государственного учреждения через филиалы и структурные подразделения банков второго уровня путем зачисления на лицевые счета по вкладам государственное учреждение формирует список работников по форме № 455, которые дали письменное согласие (заявление) для зачисления причитающейся суммы заработной платы на лицевые счета по вкладам.</w:t>
      </w:r>
    </w:p>
    <w:p>
      <w:pPr>
        <w:spacing w:after="0"/>
        <w:ind w:left="0"/>
        <w:jc w:val="both"/>
      </w:pPr>
      <w:r>
        <w:rPr>
          <w:rFonts w:ascii="Times New Roman"/>
          <w:b w:val="false"/>
          <w:i w:val="false"/>
          <w:color w:val="000000"/>
          <w:sz w:val="28"/>
        </w:rPr>
        <w:t>
      В Списке по форме № 455 указывается наименование государственного учреждения, источник финансирования (республиканский или местный бюджет), местонахождение государственного учреждения (в городской или сельской местности).</w:t>
      </w:r>
    </w:p>
    <w:p>
      <w:pPr>
        <w:spacing w:after="0"/>
        <w:ind w:left="0"/>
        <w:jc w:val="both"/>
      </w:pPr>
      <w:r>
        <w:rPr>
          <w:rFonts w:ascii="Times New Roman"/>
          <w:b w:val="false"/>
          <w:i w:val="false"/>
          <w:color w:val="000000"/>
          <w:sz w:val="28"/>
        </w:rPr>
        <w:t>
      В Списке по форме № 455 отражаются следующие реквизиты:</w:t>
      </w:r>
    </w:p>
    <w:p>
      <w:pPr>
        <w:spacing w:after="0"/>
        <w:ind w:left="0"/>
        <w:jc w:val="both"/>
      </w:pPr>
      <w:r>
        <w:rPr>
          <w:rFonts w:ascii="Times New Roman"/>
          <w:b w:val="false"/>
          <w:i w:val="false"/>
          <w:color w:val="000000"/>
          <w:sz w:val="28"/>
        </w:rPr>
        <w:t>
      - номер лицевого счета;</w:t>
      </w:r>
    </w:p>
    <w:p>
      <w:pPr>
        <w:spacing w:after="0"/>
        <w:ind w:left="0"/>
        <w:jc w:val="both"/>
      </w:pPr>
      <w:r>
        <w:rPr>
          <w:rFonts w:ascii="Times New Roman"/>
          <w:b w:val="false"/>
          <w:i w:val="false"/>
          <w:color w:val="000000"/>
          <w:sz w:val="28"/>
        </w:rPr>
        <w:t>
      - фамилия, имя и отчество работника (полностью);</w:t>
      </w:r>
    </w:p>
    <w:p>
      <w:pPr>
        <w:spacing w:after="0"/>
        <w:ind w:left="0"/>
        <w:jc w:val="both"/>
      </w:pPr>
      <w:r>
        <w:rPr>
          <w:rFonts w:ascii="Times New Roman"/>
          <w:b w:val="false"/>
          <w:i w:val="false"/>
          <w:color w:val="000000"/>
          <w:sz w:val="28"/>
        </w:rPr>
        <w:t>
      - сумма на зачисление;</w:t>
      </w:r>
    </w:p>
    <w:p>
      <w:pPr>
        <w:spacing w:after="0"/>
        <w:ind w:left="0"/>
        <w:jc w:val="both"/>
      </w:pPr>
      <w:r>
        <w:rPr>
          <w:rFonts w:ascii="Times New Roman"/>
          <w:b w:val="false"/>
          <w:i w:val="false"/>
          <w:color w:val="000000"/>
          <w:sz w:val="28"/>
        </w:rPr>
        <w:t>
      - данные удостоверения личности;</w:t>
      </w:r>
    </w:p>
    <w:p>
      <w:pPr>
        <w:spacing w:after="0"/>
        <w:ind w:left="0"/>
        <w:jc w:val="both"/>
      </w:pPr>
      <w:r>
        <w:rPr>
          <w:rFonts w:ascii="Times New Roman"/>
          <w:b w:val="false"/>
          <w:i w:val="false"/>
          <w:color w:val="000000"/>
          <w:sz w:val="28"/>
        </w:rPr>
        <w:t>
      - индивидуальный идентификационный номер (далее – ИИН);</w:t>
      </w:r>
    </w:p>
    <w:p>
      <w:pPr>
        <w:spacing w:after="0"/>
        <w:ind w:left="0"/>
        <w:jc w:val="both"/>
      </w:pPr>
      <w:r>
        <w:rPr>
          <w:rFonts w:ascii="Times New Roman"/>
          <w:b w:val="false"/>
          <w:i w:val="false"/>
          <w:color w:val="000000"/>
          <w:sz w:val="28"/>
        </w:rPr>
        <w:t>
      - номер структурного подразделения.</w:t>
      </w:r>
    </w:p>
    <w:p>
      <w:pPr>
        <w:spacing w:after="0"/>
        <w:ind w:left="0"/>
        <w:jc w:val="both"/>
      </w:pPr>
      <w:r>
        <w:rPr>
          <w:rFonts w:ascii="Times New Roman"/>
          <w:b w:val="false"/>
          <w:i w:val="false"/>
          <w:color w:val="000000"/>
          <w:sz w:val="28"/>
        </w:rPr>
        <w:t xml:space="preserve">
      Список по форме № 455 представляется в электронном формате в виде файла на магнитном носителе информации и в бумажном виде. Списки по форме № 455 в бумажном виде подписываются руководителем государственного учреждения и главным бухгалтером и заверяются печатью государственного учреждения.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66</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456</w:t>
            </w:r>
          </w:p>
        </w:tc>
      </w:tr>
    </w:tbl>
    <w:p>
      <w:pPr>
        <w:spacing w:after="0"/>
        <w:ind w:left="0"/>
        <w:jc w:val="both"/>
      </w:pPr>
      <w:r>
        <w:rPr>
          <w:rFonts w:ascii="Times New Roman"/>
          <w:b w:val="false"/>
          <w:i w:val="false"/>
          <w:color w:val="000000"/>
          <w:sz w:val="28"/>
        </w:rPr>
        <w:t>
                                   Список</w:t>
      </w:r>
    </w:p>
    <w:p>
      <w:pPr>
        <w:spacing w:after="0"/>
        <w:ind w:left="0"/>
        <w:jc w:val="both"/>
      </w:pPr>
      <w:r>
        <w:rPr>
          <w:rFonts w:ascii="Times New Roman"/>
          <w:b w:val="false"/>
          <w:i w:val="false"/>
          <w:color w:val="000000"/>
          <w:sz w:val="28"/>
        </w:rPr>
        <w:t>
                       для зачисления причитающихся</w:t>
      </w:r>
    </w:p>
    <w:p>
      <w:pPr>
        <w:spacing w:after="0"/>
        <w:ind w:left="0"/>
        <w:jc w:val="both"/>
      </w:pPr>
      <w:r>
        <w:rPr>
          <w:rFonts w:ascii="Times New Roman"/>
          <w:b w:val="false"/>
          <w:i w:val="false"/>
          <w:color w:val="000000"/>
          <w:sz w:val="28"/>
        </w:rPr>
        <w:t>
                     денежных выплат на текущие счета</w:t>
      </w:r>
    </w:p>
    <w:p>
      <w:pPr>
        <w:spacing w:after="0"/>
        <w:ind w:left="0"/>
        <w:jc w:val="both"/>
      </w:pPr>
      <w:r>
        <w:rPr>
          <w:rFonts w:ascii="Times New Roman"/>
          <w:b w:val="false"/>
          <w:i w:val="false"/>
          <w:color w:val="000000"/>
          <w:sz w:val="28"/>
        </w:rPr>
        <w:t>
      Работников 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w:t>
      </w:r>
    </w:p>
    <w:p>
      <w:pPr>
        <w:spacing w:after="0"/>
        <w:ind w:left="0"/>
        <w:jc w:val="both"/>
      </w:pPr>
      <w:r>
        <w:rPr>
          <w:rFonts w:ascii="Times New Roman"/>
          <w:b w:val="false"/>
          <w:i w:val="false"/>
          <w:color w:val="000000"/>
          <w:sz w:val="28"/>
        </w:rPr>
        <w:t>
      для зачисления заработной платы и других денежных выплат на текущие</w:t>
      </w:r>
    </w:p>
    <w:p>
      <w:pPr>
        <w:spacing w:after="0"/>
        <w:ind w:left="0"/>
        <w:jc w:val="both"/>
      </w:pPr>
      <w:r>
        <w:rPr>
          <w:rFonts w:ascii="Times New Roman"/>
          <w:b w:val="false"/>
          <w:i w:val="false"/>
          <w:color w:val="000000"/>
          <w:sz w:val="28"/>
        </w:rPr>
        <w:t>
      счета в Банках Республики Казахстан за ____________________ г.</w:t>
      </w:r>
    </w:p>
    <w:p>
      <w:pPr>
        <w:spacing w:after="0"/>
        <w:ind w:left="0"/>
        <w:jc w:val="both"/>
      </w:pPr>
      <w:r>
        <w:rPr>
          <w:rFonts w:ascii="Times New Roman"/>
          <w:b w:val="false"/>
          <w:i w:val="false"/>
          <w:color w:val="000000"/>
          <w:sz w:val="28"/>
        </w:rPr>
        <w:t>
      по специфике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карточки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государственного учреждения 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Для выплаты заработной платы и других денежных выплат работникам государственного учреждения через филиалы и структурные подразделения банков второго уровня путем выплаты через текущие счета государственное учреждение формирует список работников по форме № 456, с указанием номеров карточек, фамилий, имен и отчеств, ИИН и причитающихся им сумм заработной платы.</w:t>
      </w:r>
    </w:p>
    <w:p>
      <w:pPr>
        <w:spacing w:after="0"/>
        <w:ind w:left="0"/>
        <w:jc w:val="both"/>
      </w:pPr>
      <w:r>
        <w:rPr>
          <w:rFonts w:ascii="Times New Roman"/>
          <w:b w:val="false"/>
          <w:i w:val="false"/>
          <w:color w:val="000000"/>
          <w:sz w:val="28"/>
        </w:rPr>
        <w:t>
      Список по форме № 456 представляется в электронной форме (на дискете) в формате, указанном банком, государственным учреждением список распечатывается в двух экземплярах. При этом каждый лист по форме заверяется должностными лицами, имеющими право подписи (согласно представленного документа с образцами подписей), и скрепляется печатью государственного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72</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294</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Книга учета плановых назначений и расходов</w:t>
      </w:r>
    </w:p>
    <w:p>
      <w:pPr>
        <w:spacing w:after="0"/>
        <w:ind w:left="0"/>
        <w:jc w:val="both"/>
      </w:pPr>
      <w:r>
        <w:rPr>
          <w:rFonts w:ascii="Times New Roman"/>
          <w:b w:val="false"/>
          <w:i w:val="false"/>
          <w:color w:val="000000"/>
          <w:sz w:val="28"/>
        </w:rPr>
        <w:t>
                               на ______ год</w:t>
      </w:r>
    </w:p>
    <w:p>
      <w:pPr>
        <w:spacing w:after="0"/>
        <w:ind w:left="0"/>
        <w:jc w:val="both"/>
      </w:pPr>
      <w:r>
        <w:rPr>
          <w:rFonts w:ascii="Times New Roman"/>
          <w:b w:val="false"/>
          <w:i w:val="false"/>
          <w:color w:val="000000"/>
          <w:sz w:val="28"/>
        </w:rPr>
        <w:t>
            Программа _________ Подпрограмма __________ Специфика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для принятия обязательств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оплаченных обязательств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плановых назначений на конец периода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финансовые инвестиции и погашение займов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государственных учреждениях, осуществляющих учет исполнения планов финансирования самостоятельно, и в централизованных бухгалтериях при составлении сводных планов финансирования по однотипным государственным учреждениям аналитический учет плановых назначений и расходов ведется в Книге учета по форме № 294 по программам/подпрограммам и спецификам экономической классификации расходов бюджета Республики Казахстан.</w:t>
      </w:r>
    </w:p>
    <w:p>
      <w:pPr>
        <w:spacing w:after="0"/>
        <w:ind w:left="0"/>
        <w:jc w:val="both"/>
      </w:pPr>
      <w:r>
        <w:rPr>
          <w:rFonts w:ascii="Times New Roman"/>
          <w:b w:val="false"/>
          <w:i w:val="false"/>
          <w:color w:val="000000"/>
          <w:sz w:val="28"/>
        </w:rPr>
        <w:t>
      Записи в книге производятся по каждому документу, поступившему за день.</w:t>
      </w:r>
    </w:p>
    <w:p>
      <w:pPr>
        <w:spacing w:after="0"/>
        <w:ind w:left="0"/>
        <w:jc w:val="both"/>
      </w:pPr>
      <w:r>
        <w:rPr>
          <w:rFonts w:ascii="Times New Roman"/>
          <w:b w:val="false"/>
          <w:i w:val="false"/>
          <w:color w:val="000000"/>
          <w:sz w:val="28"/>
        </w:rPr>
        <w:t>
      По графам 1 "Дата и номер документа" и 2 "Содержание операции" записывается месяц, в котором предусмотрены плановые назначения, восстановлены оплаченные обязательства, дата проведения оплаченных обязательств, дата оформления документа по произведенным фактическим расходам, капитальным затратам, финансовым инвестициям и погашению займов.</w:t>
      </w:r>
    </w:p>
    <w:p>
      <w:pPr>
        <w:spacing w:after="0"/>
        <w:ind w:left="0"/>
        <w:jc w:val="both"/>
      </w:pPr>
      <w:r>
        <w:rPr>
          <w:rFonts w:ascii="Times New Roman"/>
          <w:b w:val="false"/>
          <w:i w:val="false"/>
          <w:color w:val="000000"/>
          <w:sz w:val="28"/>
        </w:rPr>
        <w:t>
      Графа 3 "Плановые назначения для принятия обязательств" заполняется на основании индивидуального плана финансирования по обязательствам.</w:t>
      </w:r>
    </w:p>
    <w:p>
      <w:pPr>
        <w:spacing w:after="0"/>
        <w:ind w:left="0"/>
        <w:jc w:val="both"/>
      </w:pPr>
      <w:r>
        <w:rPr>
          <w:rFonts w:ascii="Times New Roman"/>
          <w:b w:val="false"/>
          <w:i w:val="false"/>
          <w:color w:val="000000"/>
          <w:sz w:val="28"/>
        </w:rPr>
        <w:t>
      Графа 4 "Оплаченные обязательства" заполняется на основании форм 5-15 "Ежедневная выписка по проведенным платежам государственного учреждения".</w:t>
      </w:r>
    </w:p>
    <w:p>
      <w:pPr>
        <w:spacing w:after="0"/>
        <w:ind w:left="0"/>
        <w:jc w:val="both"/>
      </w:pPr>
      <w:r>
        <w:rPr>
          <w:rFonts w:ascii="Times New Roman"/>
          <w:b w:val="false"/>
          <w:i w:val="false"/>
          <w:color w:val="000000"/>
          <w:sz w:val="28"/>
        </w:rPr>
        <w:t>
      Графа 5 "Восстановление оплаченных обязательств" заполняется на основании формы 5-17 "Реестр восстановлений и переносов".</w:t>
      </w:r>
    </w:p>
    <w:p>
      <w:pPr>
        <w:spacing w:after="0"/>
        <w:ind w:left="0"/>
        <w:jc w:val="both"/>
      </w:pPr>
      <w:r>
        <w:rPr>
          <w:rFonts w:ascii="Times New Roman"/>
          <w:b w:val="false"/>
          <w:i w:val="false"/>
          <w:color w:val="000000"/>
          <w:sz w:val="28"/>
        </w:rPr>
        <w:t>
      По окончании месяца итоги, выведенные по графам в книге выводятся итоги, которые сравниваются по каждой специфике с формой 4-20 "Сводный отчет по расходам", предоставляемой территориальными органами казначейства на 1 число каждого месяца.</w:t>
      </w:r>
    </w:p>
    <w:p>
      <w:pPr>
        <w:spacing w:after="0"/>
        <w:ind w:left="0"/>
        <w:jc w:val="both"/>
      </w:pPr>
      <w:r>
        <w:rPr>
          <w:rFonts w:ascii="Times New Roman"/>
          <w:b w:val="false"/>
          <w:i w:val="false"/>
          <w:color w:val="000000"/>
          <w:sz w:val="28"/>
        </w:rPr>
        <w:t>
      Графы 7 "Фактические расходы" и 8 "Капитальные затраты, финансовые инвестиции и погашение займов" заполняются на основании бухгалтерских документов, подтверждающих произведенные затраты.</w:t>
      </w:r>
    </w:p>
    <w:p>
      <w:pPr>
        <w:spacing w:after="0"/>
        <w:ind w:left="0"/>
        <w:jc w:val="both"/>
      </w:pPr>
      <w:r>
        <w:rPr>
          <w:rFonts w:ascii="Times New Roman"/>
          <w:b w:val="false"/>
          <w:i w:val="false"/>
          <w:color w:val="000000"/>
          <w:sz w:val="28"/>
        </w:rPr>
        <w:t>
      В графе 7 "Фактические расходы" отражаются начисленные операционные расходы государственного учреждения, за исключением не денежных расходов по счетам 7110 "Расходы по амортизации долгосрочных активов", 7120 "Расходы по расчетам с бюджетом", 7140 "Прочие операционные расходы".</w:t>
      </w:r>
    </w:p>
    <w:p>
      <w:pPr>
        <w:spacing w:after="0"/>
        <w:ind w:left="0"/>
        <w:jc w:val="both"/>
      </w:pPr>
      <w:r>
        <w:rPr>
          <w:rFonts w:ascii="Times New Roman"/>
          <w:b w:val="false"/>
          <w:i w:val="false"/>
          <w:color w:val="000000"/>
          <w:sz w:val="28"/>
        </w:rPr>
        <w:t>
      Суммы произведенных капитальных затрат, приводящих к увеличению стоимости активов, а также вложения в финансовые инвестиции и погашение займов подлежат отражению в графе 8 "Капитальные затраты, финансовые инвестиции и погашение займов".</w:t>
      </w:r>
    </w:p>
    <w:p>
      <w:pPr>
        <w:spacing w:after="0"/>
        <w:ind w:left="0"/>
        <w:jc w:val="both"/>
      </w:pPr>
      <w:r>
        <w:rPr>
          <w:rFonts w:ascii="Times New Roman"/>
          <w:b w:val="false"/>
          <w:i w:val="false"/>
          <w:color w:val="000000"/>
          <w:sz w:val="28"/>
        </w:rPr>
        <w:t>
      Данные по фактическим расходам в форме № 294 Альбома форм подлежат сверке данными по начисленным расходам по бухгалтерскому учету, учтенных на счетах раздела 7 "Расходы" Плана счетов бухгалтерского учета. Расхождения между данными по графе 7 "Фактические расходы" ф. 294 Альбома форм и начисленными расходами по данным бухгалтерского учета (по счетам раздела 7 "Расходы" Плана счетов бухгалтерского учета) объясняются не денежными расходами по следующим счетам:</w:t>
      </w:r>
    </w:p>
    <w:p>
      <w:pPr>
        <w:spacing w:after="0"/>
        <w:ind w:left="0"/>
        <w:jc w:val="both"/>
      </w:pPr>
      <w:r>
        <w:rPr>
          <w:rFonts w:ascii="Times New Roman"/>
          <w:b w:val="false"/>
          <w:i w:val="false"/>
          <w:color w:val="000000"/>
          <w:sz w:val="28"/>
        </w:rPr>
        <w:t>
      7110 "Расходы по амортизации долгосрочных активов";</w:t>
      </w:r>
    </w:p>
    <w:p>
      <w:pPr>
        <w:spacing w:after="0"/>
        <w:ind w:left="0"/>
        <w:jc w:val="both"/>
      </w:pPr>
      <w:r>
        <w:rPr>
          <w:rFonts w:ascii="Times New Roman"/>
          <w:b w:val="false"/>
          <w:i w:val="false"/>
          <w:color w:val="000000"/>
          <w:sz w:val="28"/>
        </w:rPr>
        <w:t>
      7120 "Расходы по расчетам с бюджетом";</w:t>
      </w:r>
    </w:p>
    <w:p>
      <w:pPr>
        <w:spacing w:after="0"/>
        <w:ind w:left="0"/>
        <w:jc w:val="both"/>
      </w:pPr>
      <w:r>
        <w:rPr>
          <w:rFonts w:ascii="Times New Roman"/>
          <w:b w:val="false"/>
          <w:i w:val="false"/>
          <w:color w:val="000000"/>
          <w:sz w:val="28"/>
        </w:rPr>
        <w:t>
      7140 "Прочие операционные расходы";</w:t>
      </w:r>
    </w:p>
    <w:p>
      <w:pPr>
        <w:spacing w:after="0"/>
        <w:ind w:left="0"/>
        <w:jc w:val="both"/>
      </w:pPr>
      <w:r>
        <w:rPr>
          <w:rFonts w:ascii="Times New Roman"/>
          <w:b w:val="false"/>
          <w:i w:val="false"/>
          <w:color w:val="000000"/>
          <w:sz w:val="28"/>
        </w:rPr>
        <w:t>
      7320 "Прочие расходы по управлению активами";</w:t>
      </w:r>
    </w:p>
    <w:p>
      <w:pPr>
        <w:spacing w:after="0"/>
        <w:ind w:left="0"/>
        <w:jc w:val="both"/>
      </w:pPr>
      <w:r>
        <w:rPr>
          <w:rFonts w:ascii="Times New Roman"/>
          <w:b w:val="false"/>
          <w:i w:val="false"/>
          <w:color w:val="000000"/>
          <w:sz w:val="28"/>
        </w:rPr>
        <w:t>
      7410 "Расходы от изменения справедливой стоимости";</w:t>
      </w:r>
    </w:p>
    <w:p>
      <w:pPr>
        <w:spacing w:after="0"/>
        <w:ind w:left="0"/>
        <w:jc w:val="both"/>
      </w:pPr>
      <w:r>
        <w:rPr>
          <w:rFonts w:ascii="Times New Roman"/>
          <w:b w:val="false"/>
          <w:i w:val="false"/>
          <w:color w:val="000000"/>
          <w:sz w:val="28"/>
        </w:rPr>
        <w:t>
      7420 "Расходы по выбытию долгосрочных активов";</w:t>
      </w:r>
    </w:p>
    <w:p>
      <w:pPr>
        <w:spacing w:after="0"/>
        <w:ind w:left="0"/>
        <w:jc w:val="both"/>
      </w:pPr>
      <w:r>
        <w:rPr>
          <w:rFonts w:ascii="Times New Roman"/>
          <w:b w:val="false"/>
          <w:i w:val="false"/>
          <w:color w:val="000000"/>
          <w:sz w:val="28"/>
        </w:rPr>
        <w:t>
      7430 "Расходы по курсовой разнице";</w:t>
      </w:r>
    </w:p>
    <w:p>
      <w:pPr>
        <w:spacing w:after="0"/>
        <w:ind w:left="0"/>
        <w:jc w:val="both"/>
      </w:pPr>
      <w:r>
        <w:rPr>
          <w:rFonts w:ascii="Times New Roman"/>
          <w:b w:val="false"/>
          <w:i w:val="false"/>
          <w:color w:val="000000"/>
          <w:sz w:val="28"/>
        </w:rPr>
        <w:t>
      7440 "Расходы от обесценения активов";</w:t>
      </w:r>
    </w:p>
    <w:p>
      <w:pPr>
        <w:spacing w:after="0"/>
        <w:ind w:left="0"/>
        <w:jc w:val="both"/>
      </w:pPr>
      <w:r>
        <w:rPr>
          <w:rFonts w:ascii="Times New Roman"/>
          <w:b w:val="false"/>
          <w:i w:val="false"/>
          <w:color w:val="000000"/>
          <w:sz w:val="28"/>
        </w:rPr>
        <w:t>
      7450 "Расходы по созданию резервов";</w:t>
      </w:r>
    </w:p>
    <w:p>
      <w:pPr>
        <w:spacing w:after="0"/>
        <w:ind w:left="0"/>
        <w:jc w:val="both"/>
      </w:pPr>
      <w:r>
        <w:rPr>
          <w:rFonts w:ascii="Times New Roman"/>
          <w:b w:val="false"/>
          <w:i w:val="false"/>
          <w:color w:val="000000"/>
          <w:sz w:val="28"/>
        </w:rPr>
        <w:t>
      7460 "Прочие расходы".</w:t>
      </w:r>
    </w:p>
    <w:p>
      <w:pPr>
        <w:spacing w:after="0"/>
        <w:ind w:left="0"/>
        <w:jc w:val="both"/>
      </w:pPr>
      <w:r>
        <w:rPr>
          <w:rFonts w:ascii="Times New Roman"/>
          <w:b w:val="false"/>
          <w:i w:val="false"/>
          <w:color w:val="000000"/>
          <w:sz w:val="28"/>
        </w:rPr>
        <w:t>
      Данная Книга учета по форме № 294 заполняется нарастающим итогом, остатки по спецификам на конец месяца переносятся на начало следующего.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76</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381</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Мемориальный ордер 3</w:t>
      </w:r>
    </w:p>
    <w:p>
      <w:pPr>
        <w:spacing w:after="0"/>
        <w:ind w:left="0"/>
        <w:jc w:val="both"/>
      </w:pPr>
      <w:r>
        <w:rPr>
          <w:rFonts w:ascii="Times New Roman"/>
          <w:b w:val="false"/>
          <w:i w:val="false"/>
          <w:color w:val="000000"/>
          <w:sz w:val="28"/>
        </w:rPr>
        <w:t>
                     за _________________________ г.</w:t>
      </w:r>
    </w:p>
    <w:p>
      <w:pPr>
        <w:spacing w:after="0"/>
        <w:ind w:left="0"/>
        <w:jc w:val="both"/>
      </w:pPr>
      <w:r>
        <w:rPr>
          <w:rFonts w:ascii="Times New Roman"/>
          <w:b w:val="false"/>
          <w:i w:val="false"/>
          <w:color w:val="000000"/>
          <w:sz w:val="28"/>
        </w:rPr>
        <w:t>
            Накопительная ведомость по учету денежных средств на КСН</w:t>
      </w:r>
    </w:p>
    <w:p>
      <w:pPr>
        <w:spacing w:after="0"/>
        <w:ind w:left="0"/>
        <w:jc w:val="both"/>
      </w:pPr>
      <w:r>
        <w:rPr>
          <w:rFonts w:ascii="Times New Roman"/>
          <w:b w:val="false"/>
          <w:i w:val="false"/>
          <w:color w:val="000000"/>
          <w:sz w:val="28"/>
        </w:rPr>
        <w:t>
            платных услуг, КСН спонсорской, благотворительной помощи,</w:t>
      </w:r>
    </w:p>
    <w:p>
      <w:pPr>
        <w:spacing w:after="0"/>
        <w:ind w:left="0"/>
        <w:jc w:val="both"/>
      </w:pPr>
      <w:r>
        <w:rPr>
          <w:rFonts w:ascii="Times New Roman"/>
          <w:b w:val="false"/>
          <w:i w:val="false"/>
          <w:color w:val="000000"/>
          <w:sz w:val="28"/>
        </w:rPr>
        <w:t>
            КСН временного размещения денежных средств, КСН местного</w:t>
      </w:r>
    </w:p>
    <w:p>
      <w:pPr>
        <w:spacing w:after="0"/>
        <w:ind w:left="0"/>
        <w:jc w:val="both"/>
      </w:pPr>
      <w:r>
        <w:rPr>
          <w:rFonts w:ascii="Times New Roman"/>
          <w:b w:val="false"/>
          <w:i w:val="false"/>
          <w:color w:val="000000"/>
          <w:sz w:val="28"/>
        </w:rPr>
        <w:t>
                              самоуправления,</w:t>
      </w:r>
    </w:p>
    <w:p>
      <w:pPr>
        <w:spacing w:after="0"/>
        <w:ind w:left="0"/>
        <w:jc w:val="both"/>
      </w:pPr>
      <w:r>
        <w:rPr>
          <w:rFonts w:ascii="Times New Roman"/>
          <w:b w:val="false"/>
          <w:i w:val="false"/>
          <w:color w:val="000000"/>
          <w:sz w:val="28"/>
        </w:rPr>
        <w:t>
      КСН целевого финансирования, на счете в иностранной валюте и</w:t>
      </w:r>
    </w:p>
    <w:p>
      <w:pPr>
        <w:spacing w:after="0"/>
        <w:ind w:left="0"/>
        <w:jc w:val="both"/>
      </w:pPr>
      <w:r>
        <w:rPr>
          <w:rFonts w:ascii="Times New Roman"/>
          <w:b w:val="false"/>
          <w:i w:val="false"/>
          <w:color w:val="000000"/>
          <w:sz w:val="28"/>
        </w:rPr>
        <w:t>
      специальных счетах бюджетного инвестиционного проекта</w:t>
      </w:r>
    </w:p>
    <w:p>
      <w:pPr>
        <w:spacing w:after="0"/>
        <w:ind w:left="0"/>
        <w:jc w:val="both"/>
      </w:pPr>
      <w:r>
        <w:rPr>
          <w:rFonts w:ascii="Times New Roman"/>
          <w:b w:val="false"/>
          <w:i w:val="false"/>
          <w:color w:val="000000"/>
          <w:sz w:val="28"/>
        </w:rPr>
        <w:t>
                          по внешним займам и грантам</w:t>
      </w:r>
    </w:p>
    <w:p>
      <w:pPr>
        <w:spacing w:after="0"/>
        <w:ind w:left="0"/>
        <w:jc w:val="both"/>
      </w:pPr>
      <w:r>
        <w:rPr>
          <w:rFonts w:ascii="Times New Roman"/>
          <w:b w:val="false"/>
          <w:i w:val="false"/>
          <w:color w:val="000000"/>
          <w:sz w:val="28"/>
        </w:rPr>
        <w:t>
      Остаток на начало месяца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органов казначейства или отчета кассира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счетов/субсчетов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ф. № 381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органов казначейства или отчета кассира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дебета счетов/субсчетов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Остаток на конец месяца __________________</w:t>
      </w:r>
    </w:p>
    <w:p>
      <w:pPr>
        <w:spacing w:after="0"/>
        <w:ind w:left="0"/>
        <w:jc w:val="both"/>
      </w:pPr>
      <w:r>
        <w:rPr>
          <w:rFonts w:ascii="Times New Roman"/>
          <w:b w:val="false"/>
          <w:i w:val="false"/>
          <w:color w:val="000000"/>
          <w:sz w:val="28"/>
        </w:rPr>
        <w:t>
      Исполнитель 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 Приложение на ________ листах</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Операции по движению денежных средств на других счетах государственных учреждений оформляются мемориальным ордером 3 накопительная ведомость по учету денежных средств на КСН спонсорской и благотворительной помощи по субсчету 1041 "КСН спонсорской и благотворительной помощи", КСН платных услуг по субсчету 1042 "КСН платных услуг", КСН временного размещения денег по субсчету 1043 "КСН временного размещения денег", КСН местного самоуправления по субсчету 1044 "КСН местного самоуправления", КСН целевого финансирования по субсчету 1045 "КСН целевого финансирования", на счете в иностранной валюте по счету 1050 "Счет в иностранной валюте", специальных счетах бюджетного инвестиционного проекта по грантам по субсчету 1061 "Специальный счет бюджетного инвестиционного проекта по грантам", по внешним займам по субсчету 1062 "Специальный счет бюджетного инвестиционного проекта по внешним займам" и по прочим денежным средствам по субсчетам счета 1070 "Прочие денежные средства". Записи операций в мемориальный ордер 3 производятся на основании форм 5-15 "Ежедневная выписка по проведенным платежам государственного учреждения", 5-20 "Выписка с контрольного счета наличности", 5-33 "Отчет об остатках на контрольных счетах наличности платных услуг", 4-20 "Сводный отчет по расходам" выданных территориальными органами казначейства и приложенных к ним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77</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440</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Образец ярлыка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Кассовая книга</w:t>
      </w:r>
    </w:p>
    <w:p>
      <w:pPr>
        <w:spacing w:after="0"/>
        <w:ind w:left="0"/>
        <w:jc w:val="both"/>
      </w:pPr>
      <w:r>
        <w:rPr>
          <w:rFonts w:ascii="Times New Roman"/>
          <w:b w:val="false"/>
          <w:i w:val="false"/>
          <w:color w:val="000000"/>
          <w:sz w:val="28"/>
        </w:rPr>
        <w:t>
            на _______ год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Образец титула (страница 2-чистая)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Кассовая книга</w:t>
      </w:r>
    </w:p>
    <w:p>
      <w:pPr>
        <w:spacing w:after="0"/>
        <w:ind w:left="0"/>
        <w:jc w:val="both"/>
      </w:pPr>
      <w:r>
        <w:rPr>
          <w:rFonts w:ascii="Times New Roman"/>
          <w:b w:val="false"/>
          <w:i w:val="false"/>
          <w:color w:val="000000"/>
          <w:sz w:val="28"/>
        </w:rPr>
        <w:t>
            на __________ год</w:t>
      </w:r>
    </w:p>
    <w:p>
      <w:pPr>
        <w:spacing w:after="0"/>
        <w:ind w:left="0"/>
        <w:jc w:val="both"/>
      </w:pPr>
      <w:r>
        <w:rPr>
          <w:rFonts w:ascii="Times New Roman"/>
          <w:b w:val="false"/>
          <w:i w:val="false"/>
          <w:color w:val="000000"/>
          <w:sz w:val="28"/>
        </w:rPr>
        <w:t>
      Каждый лист кассовой книги состоит из двух равных частей: одна</w:t>
      </w:r>
    </w:p>
    <w:p>
      <w:pPr>
        <w:spacing w:after="0"/>
        <w:ind w:left="0"/>
        <w:jc w:val="both"/>
      </w:pPr>
      <w:r>
        <w:rPr>
          <w:rFonts w:ascii="Times New Roman"/>
          <w:b w:val="false"/>
          <w:i w:val="false"/>
          <w:color w:val="000000"/>
          <w:sz w:val="28"/>
        </w:rPr>
        <w:t>
      из них (с горизонтальной линовкой), заполняется кассиром как первый</w:t>
      </w:r>
    </w:p>
    <w:p>
      <w:pPr>
        <w:spacing w:after="0"/>
        <w:ind w:left="0"/>
        <w:jc w:val="both"/>
      </w:pPr>
      <w:r>
        <w:rPr>
          <w:rFonts w:ascii="Times New Roman"/>
          <w:b w:val="false"/>
          <w:i w:val="false"/>
          <w:color w:val="000000"/>
          <w:sz w:val="28"/>
        </w:rPr>
        <w:t>
      экземпляр и остается в книге, другая (без горизонтальных линеек)</w:t>
      </w:r>
    </w:p>
    <w:p>
      <w:pPr>
        <w:spacing w:after="0"/>
        <w:ind w:left="0"/>
        <w:jc w:val="both"/>
      </w:pPr>
      <w:r>
        <w:rPr>
          <w:rFonts w:ascii="Times New Roman"/>
          <w:b w:val="false"/>
          <w:i w:val="false"/>
          <w:color w:val="000000"/>
          <w:sz w:val="28"/>
        </w:rPr>
        <w:t>
      заполняется с лицевой и оборотной стороны через копировальную бумагу</w:t>
      </w:r>
    </w:p>
    <w:p>
      <w:pPr>
        <w:spacing w:after="0"/>
        <w:ind w:left="0"/>
        <w:jc w:val="both"/>
      </w:pPr>
      <w:r>
        <w:rPr>
          <w:rFonts w:ascii="Times New Roman"/>
          <w:b w:val="false"/>
          <w:i w:val="false"/>
          <w:color w:val="000000"/>
          <w:sz w:val="28"/>
        </w:rPr>
        <w:t>
      и как отчет кассира является отрывной частью листа.</w:t>
      </w:r>
    </w:p>
    <w:p>
      <w:pPr>
        <w:spacing w:after="0"/>
        <w:ind w:left="0"/>
        <w:jc w:val="both"/>
      </w:pPr>
      <w:r>
        <w:rPr>
          <w:rFonts w:ascii="Times New Roman"/>
          <w:b w:val="false"/>
          <w:i w:val="false"/>
          <w:color w:val="000000"/>
          <w:sz w:val="28"/>
        </w:rPr>
        <w:t>
      Записи кассовых операций начинаются на лицевой стороне</w:t>
      </w:r>
    </w:p>
    <w:p>
      <w:pPr>
        <w:spacing w:after="0"/>
        <w:ind w:left="0"/>
        <w:jc w:val="both"/>
      </w:pPr>
      <w:r>
        <w:rPr>
          <w:rFonts w:ascii="Times New Roman"/>
          <w:b w:val="false"/>
          <w:i w:val="false"/>
          <w:color w:val="000000"/>
          <w:sz w:val="28"/>
        </w:rPr>
        <w:t>
      неотрывной части листа (после строки "Остаток на начало дня").</w:t>
      </w:r>
    </w:p>
    <w:p>
      <w:pPr>
        <w:spacing w:after="0"/>
        <w:ind w:left="0"/>
        <w:jc w:val="both"/>
      </w:pPr>
      <w:r>
        <w:rPr>
          <w:rFonts w:ascii="Times New Roman"/>
          <w:b w:val="false"/>
          <w:i w:val="false"/>
          <w:color w:val="000000"/>
          <w:sz w:val="28"/>
        </w:rPr>
        <w:t>
      Предварительно лист сгибают пополам по линии отреза,</w:t>
      </w:r>
    </w:p>
    <w:p>
      <w:pPr>
        <w:spacing w:after="0"/>
        <w:ind w:left="0"/>
        <w:jc w:val="both"/>
      </w:pPr>
      <w:r>
        <w:rPr>
          <w:rFonts w:ascii="Times New Roman"/>
          <w:b w:val="false"/>
          <w:i w:val="false"/>
          <w:color w:val="000000"/>
          <w:sz w:val="28"/>
        </w:rPr>
        <w:t>
      подкладывая отрывную часть листа под часть, которая остается в книге.</w:t>
      </w:r>
    </w:p>
    <w:p>
      <w:pPr>
        <w:spacing w:after="0"/>
        <w:ind w:left="0"/>
        <w:jc w:val="both"/>
      </w:pPr>
      <w:r>
        <w:rPr>
          <w:rFonts w:ascii="Times New Roman"/>
          <w:b w:val="false"/>
          <w:i w:val="false"/>
          <w:color w:val="000000"/>
          <w:sz w:val="28"/>
        </w:rPr>
        <w:t>
      Для ведения записей после "Переноса" отрывную часть листа</w:t>
      </w:r>
    </w:p>
    <w:p>
      <w:pPr>
        <w:spacing w:after="0"/>
        <w:ind w:left="0"/>
        <w:jc w:val="both"/>
      </w:pPr>
      <w:r>
        <w:rPr>
          <w:rFonts w:ascii="Times New Roman"/>
          <w:b w:val="false"/>
          <w:i w:val="false"/>
          <w:color w:val="000000"/>
          <w:sz w:val="28"/>
        </w:rPr>
        <w:t>
      накладывают на лицевую сторону неотрывной части и продолжают записи</w:t>
      </w:r>
    </w:p>
    <w:p>
      <w:pPr>
        <w:spacing w:after="0"/>
        <w:ind w:left="0"/>
        <w:jc w:val="both"/>
      </w:pPr>
      <w:r>
        <w:rPr>
          <w:rFonts w:ascii="Times New Roman"/>
          <w:b w:val="false"/>
          <w:i w:val="false"/>
          <w:color w:val="000000"/>
          <w:sz w:val="28"/>
        </w:rPr>
        <w:t>
      по горизонтальным линейкам оборотной стороны неотрывной части листа.</w:t>
      </w:r>
    </w:p>
    <w:p>
      <w:pPr>
        <w:spacing w:after="0"/>
        <w:ind w:left="0"/>
        <w:jc w:val="both"/>
      </w:pPr>
      <w:r>
        <w:rPr>
          <w:rFonts w:ascii="Times New Roman"/>
          <w:b w:val="false"/>
          <w:i w:val="false"/>
          <w:color w:val="000000"/>
          <w:sz w:val="28"/>
        </w:rPr>
        <w:t>
      Бланк отчета до конца операций за день не отрывается.</w:t>
      </w:r>
    </w:p>
    <w:p>
      <w:pPr>
        <w:spacing w:after="0"/>
        <w:ind w:left="0"/>
        <w:jc w:val="both"/>
      </w:pPr>
      <w:r>
        <w:rPr>
          <w:rFonts w:ascii="Times New Roman"/>
          <w:b w:val="false"/>
          <w:i w:val="false"/>
          <w:color w:val="000000"/>
          <w:sz w:val="28"/>
        </w:rPr>
        <w:t>
      По строке "в том числе на зарплату" показывается сумма по</w:t>
      </w:r>
    </w:p>
    <w:p>
      <w:pPr>
        <w:spacing w:after="0"/>
        <w:ind w:left="0"/>
        <w:jc w:val="both"/>
      </w:pPr>
      <w:r>
        <w:rPr>
          <w:rFonts w:ascii="Times New Roman"/>
          <w:b w:val="false"/>
          <w:i w:val="false"/>
          <w:color w:val="000000"/>
          <w:sz w:val="28"/>
        </w:rPr>
        <w:t>
      платежным ведомостям на заработную плату, не списанным в расход</w:t>
      </w:r>
    </w:p>
    <w:p>
      <w:pPr>
        <w:spacing w:after="0"/>
        <w:ind w:left="0"/>
        <w:jc w:val="both"/>
      </w:pPr>
      <w:r>
        <w:rPr>
          <w:rFonts w:ascii="Times New Roman"/>
          <w:b w:val="false"/>
          <w:i w:val="false"/>
          <w:color w:val="000000"/>
          <w:sz w:val="28"/>
        </w:rPr>
        <w:t>
      кассы.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Образец 3, 5, 7 и т.д. страниц по 93 включительно ф. № 440, 95 страница чистая</w:t>
      </w:r>
    </w:p>
    <w:p>
      <w:pPr>
        <w:spacing w:after="0"/>
        <w:ind w:left="0"/>
        <w:jc w:val="both"/>
      </w:pPr>
      <w:r>
        <w:rPr>
          <w:rFonts w:ascii="Times New Roman"/>
          <w:b w:val="false"/>
          <w:i w:val="false"/>
          <w:color w:val="000000"/>
          <w:sz w:val="28"/>
        </w:rPr>
        <w:t>
      Касса за "____" _____________ г.        Лист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корреспондирующего  счета/ субсчета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бюджету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КСН от платных услуг спонсорской и благотворительной помощи, временного размещения денег, местного самоуправления,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корреспондирующего счета/ субсчета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бюджету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КСН от платных услуг спонсорской и благотворительной помощи, временного размещения денег, местного самоуправления,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зарплату.......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Кассир 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Записи в кассовой книге проверил и</w:t>
      </w:r>
    </w:p>
    <w:p>
      <w:pPr>
        <w:spacing w:after="0"/>
        <w:ind w:left="0"/>
        <w:jc w:val="both"/>
      </w:pPr>
      <w:r>
        <w:rPr>
          <w:rFonts w:ascii="Times New Roman"/>
          <w:b w:val="false"/>
          <w:i w:val="false"/>
          <w:color w:val="000000"/>
          <w:sz w:val="28"/>
        </w:rPr>
        <w:t>
            документы в количестве 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приходных и ___________ расходных</w:t>
      </w:r>
    </w:p>
    <w:p>
      <w:pPr>
        <w:spacing w:after="0"/>
        <w:ind w:left="0"/>
        <w:jc w:val="both"/>
      </w:pPr>
      <w:r>
        <w:rPr>
          <w:rFonts w:ascii="Times New Roman"/>
          <w:b w:val="false"/>
          <w:i w:val="false"/>
          <w:color w:val="000000"/>
          <w:sz w:val="28"/>
        </w:rPr>
        <w:t>
                 получил прописью</w:t>
      </w:r>
    </w:p>
    <w:p>
      <w:pPr>
        <w:spacing w:after="0"/>
        <w:ind w:left="0"/>
        <w:jc w:val="both"/>
      </w:pPr>
      <w:r>
        <w:rPr>
          <w:rFonts w:ascii="Times New Roman"/>
          <w:b w:val="false"/>
          <w:i w:val="false"/>
          <w:color w:val="000000"/>
          <w:sz w:val="28"/>
        </w:rPr>
        <w:t>
            Бухгалтер 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Образец 4, 6, 8 и т.д. страниц по 94 включительно ф. № 440</w:t>
      </w:r>
    </w:p>
    <w:p>
      <w:pPr>
        <w:spacing w:after="0"/>
        <w:ind w:left="0"/>
        <w:jc w:val="both"/>
      </w:pPr>
      <w:r>
        <w:rPr>
          <w:rFonts w:ascii="Times New Roman"/>
          <w:b w:val="false"/>
          <w:i w:val="false"/>
          <w:color w:val="000000"/>
          <w:sz w:val="28"/>
        </w:rPr>
        <w:t>
      Касса за "____" _____________ г.          Лист 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корреспондирующего счета/субсчета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бюджету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КСН от платных услуг спонсорской и благотворительной помощи, временного размещения денег, местного самоуправления, целевого финансирования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корреспондирующего счета/субсчета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бюджету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КСН от платных услуг спонсорской и благотворительной помощи, временного размещения денег, местного самоуправления,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зарплату.......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Кассир 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Записи в кассовой книге проверил и</w:t>
      </w:r>
    </w:p>
    <w:p>
      <w:pPr>
        <w:spacing w:after="0"/>
        <w:ind w:left="0"/>
        <w:jc w:val="both"/>
      </w:pPr>
      <w:r>
        <w:rPr>
          <w:rFonts w:ascii="Times New Roman"/>
          <w:b w:val="false"/>
          <w:i w:val="false"/>
          <w:color w:val="000000"/>
          <w:sz w:val="28"/>
        </w:rPr>
        <w:t>
            документы в количестве 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приходных и ___________ расходных</w:t>
      </w:r>
    </w:p>
    <w:p>
      <w:pPr>
        <w:spacing w:after="0"/>
        <w:ind w:left="0"/>
        <w:jc w:val="both"/>
      </w:pPr>
      <w:r>
        <w:rPr>
          <w:rFonts w:ascii="Times New Roman"/>
          <w:b w:val="false"/>
          <w:i w:val="false"/>
          <w:color w:val="000000"/>
          <w:sz w:val="28"/>
        </w:rPr>
        <w:t>
                 получил прописью</w:t>
      </w:r>
    </w:p>
    <w:p>
      <w:pPr>
        <w:spacing w:after="0"/>
        <w:ind w:left="0"/>
        <w:jc w:val="both"/>
      </w:pPr>
      <w:r>
        <w:rPr>
          <w:rFonts w:ascii="Times New Roman"/>
          <w:b w:val="false"/>
          <w:i w:val="false"/>
          <w:color w:val="000000"/>
          <w:sz w:val="28"/>
        </w:rPr>
        <w:t>
            Бухгалтер 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Печатать на последней странице в правом нижнем углу</w:t>
      </w:r>
    </w:p>
    <w:p>
      <w:pPr>
        <w:spacing w:after="0"/>
        <w:ind w:left="0"/>
        <w:jc w:val="both"/>
      </w:pPr>
      <w:r>
        <w:rPr>
          <w:rFonts w:ascii="Times New Roman"/>
          <w:b w:val="false"/>
          <w:i w:val="false"/>
          <w:color w:val="000000"/>
          <w:sz w:val="28"/>
        </w:rPr>
        <w:t>
      В этой книге пронумеровано и прошнуровано ___________ страниц</w:t>
      </w:r>
    </w:p>
    <w:p>
      <w:pPr>
        <w:spacing w:after="0"/>
        <w:ind w:left="0"/>
        <w:jc w:val="both"/>
      </w:pPr>
      <w:r>
        <w:rPr>
          <w:rFonts w:ascii="Times New Roman"/>
          <w:b w:val="false"/>
          <w:i w:val="false"/>
          <w:color w:val="000000"/>
          <w:sz w:val="28"/>
        </w:rPr>
        <w:t>
      М.П. Подпись ______________</w:t>
      </w:r>
    </w:p>
    <w:p>
      <w:pPr>
        <w:spacing w:after="0"/>
        <w:ind w:left="0"/>
        <w:jc w:val="both"/>
      </w:pPr>
      <w:r>
        <w:rPr>
          <w:rFonts w:ascii="Times New Roman"/>
          <w:b w:val="false"/>
          <w:i w:val="false"/>
          <w:color w:val="000000"/>
          <w:sz w:val="28"/>
        </w:rPr>
        <w:t>
      "____" ____________________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Кассовой книге по форме № 440 ведется учет кассовых операций государственного учреждения, имеющего денежные операции по бюджетным средствам по счетам 1010 "Денежные средства в кассе", 1020 "Текущий счет государственного учреждения", а также по учету денег от спонсорской и благотворительной помощи по субсчету 1041 "КСН спонсорской и благотворительной помощи", на КСН платных услуг по субсчету 1042 "КСН платных услуг", временного размещения денег по субсчету 1043 "КСН временного размещения денег" и по субсчетам 1044 "КСН местного самоуправления", 1045 "КСН целевого финансирования". Записи по учету кассовых операций в Кассовой книге по форме № 440 производятся: по бюджетным средствам - в графах "По бюджету", по субсчетам для учета денег от платных услуг, спонсорской и благотворительной помощи, временного размещения денег графах "По КСН от платных услуг, спонсорской и благотворительной помощи, временного размещения денег, местного самоуправления, целевого финансирования".</w:t>
      </w:r>
    </w:p>
    <w:p>
      <w:pPr>
        <w:spacing w:after="0"/>
        <w:ind w:left="0"/>
        <w:jc w:val="both"/>
      </w:pPr>
      <w:r>
        <w:rPr>
          <w:rFonts w:ascii="Times New Roman"/>
          <w:b w:val="false"/>
          <w:i w:val="false"/>
          <w:color w:val="000000"/>
          <w:sz w:val="28"/>
        </w:rPr>
        <w:t>
      Записи в Кассовой книге по форме № 440 производятся кассиром сразу же после получения или выдачи денег по каждому приходному или расходному кассовому ордеру.</w:t>
      </w:r>
    </w:p>
    <w:p>
      <w:pPr>
        <w:spacing w:after="0"/>
        <w:ind w:left="0"/>
        <w:jc w:val="both"/>
      </w:pPr>
      <w:r>
        <w:rPr>
          <w:rFonts w:ascii="Times New Roman"/>
          <w:b w:val="false"/>
          <w:i w:val="false"/>
          <w:color w:val="000000"/>
          <w:sz w:val="28"/>
        </w:rPr>
        <w:t>
      В конце дня кассир подводит итоги операций за день, выводит остаток денег в кассе на следующее число и передает в бухгалтерскую службу (централизованную бухгалтерию) в качестве отчета кассира второй отрывной лист (копия записей в Кассовой книге по форме № 440 за день) вместе с приходными и расходными кассовыми документами под расписку в Кассовой книге по форме № 440.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81</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454</w:t>
            </w:r>
          </w:p>
        </w:tc>
      </w:tr>
    </w:tbl>
    <w:p>
      <w:pPr>
        <w:spacing w:after="0"/>
        <w:ind w:left="0"/>
        <w:jc w:val="both"/>
      </w:pPr>
      <w:r>
        <w:rPr>
          <w:rFonts w:ascii="Times New Roman"/>
          <w:b w:val="false"/>
          <w:i w:val="false"/>
          <w:color w:val="000000"/>
          <w:sz w:val="28"/>
        </w:rPr>
        <w:t>
                                      КНИГА</w:t>
      </w:r>
    </w:p>
    <w:p>
      <w:pPr>
        <w:spacing w:after="0"/>
        <w:ind w:left="0"/>
        <w:jc w:val="both"/>
      </w:pPr>
      <w:r>
        <w:rPr>
          <w:rFonts w:ascii="Times New Roman"/>
          <w:b w:val="false"/>
          <w:i w:val="false"/>
          <w:color w:val="000000"/>
          <w:sz w:val="28"/>
        </w:rPr>
        <w:t>
           контроля использования наличных денег по целевому назначению,</w:t>
      </w:r>
    </w:p>
    <w:p>
      <w:pPr>
        <w:spacing w:after="0"/>
        <w:ind w:left="0"/>
        <w:jc w:val="both"/>
      </w:pPr>
      <w:r>
        <w:rPr>
          <w:rFonts w:ascii="Times New Roman"/>
          <w:b w:val="false"/>
          <w:i w:val="false"/>
          <w:color w:val="000000"/>
          <w:sz w:val="28"/>
        </w:rPr>
        <w:t>
      поступивших от платных услуг, спонсорской и благотворительной помощи,</w:t>
      </w:r>
    </w:p>
    <w:p>
      <w:pPr>
        <w:spacing w:after="0"/>
        <w:ind w:left="0"/>
        <w:jc w:val="both"/>
      </w:pPr>
      <w:r>
        <w:rPr>
          <w:rFonts w:ascii="Times New Roman"/>
          <w:b w:val="false"/>
          <w:i w:val="false"/>
          <w:color w:val="000000"/>
          <w:sz w:val="28"/>
        </w:rPr>
        <w:t>
        временного размещения денег, по местному самоуправлению, целевому</w:t>
      </w:r>
    </w:p>
    <w:p>
      <w:pPr>
        <w:spacing w:after="0"/>
        <w:ind w:left="0"/>
        <w:jc w:val="both"/>
      </w:pPr>
      <w:r>
        <w:rPr>
          <w:rFonts w:ascii="Times New Roman"/>
          <w:b w:val="false"/>
          <w:i w:val="false"/>
          <w:color w:val="000000"/>
          <w:sz w:val="28"/>
        </w:rPr>
        <w:t>
                                  финансированию</w:t>
      </w:r>
    </w:p>
    <w:p>
      <w:pPr>
        <w:spacing w:after="0"/>
        <w:ind w:left="0"/>
        <w:jc w:val="both"/>
      </w:pPr>
      <w:r>
        <w:rPr>
          <w:rFonts w:ascii="Times New Roman"/>
          <w:b w:val="false"/>
          <w:i w:val="false"/>
          <w:color w:val="000000"/>
          <w:sz w:val="28"/>
        </w:rPr>
        <w:t>
      Наименование государственного учреждения ___________________________</w:t>
      </w:r>
    </w:p>
    <w:p>
      <w:pPr>
        <w:spacing w:after="0"/>
        <w:ind w:left="0"/>
        <w:jc w:val="both"/>
      </w:pPr>
      <w:r>
        <w:rPr>
          <w:rFonts w:ascii="Times New Roman"/>
          <w:b w:val="false"/>
          <w:i w:val="false"/>
          <w:color w:val="000000"/>
          <w:sz w:val="28"/>
        </w:rPr>
        <w:t>
      Код государственного учреждения _____________________ месяц ______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из банка по чеку(израсходовано) наличных денег по спецификам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наличными в кассу для зачисления на следующие счета</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поступило (сдано) в банк наличных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Спонсорской и благотворительной</w:t>
            </w:r>
          </w:p>
          <w:p>
            <w:pPr>
              <w:spacing w:after="20"/>
              <w:ind w:left="20"/>
              <w:jc w:val="both"/>
            </w:pPr>
            <w:r>
              <w:rPr>
                <w:rFonts w:ascii="Times New Roman"/>
                <w:b w:val="false"/>
                <w:i w:val="false"/>
                <w:color w:val="000000"/>
                <w:sz w:val="20"/>
              </w:rPr>
              <w:t>
помощи субсчет 1041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учета денег от платных услуг субсчет 1042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размещения денег субсчет 1043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местному самоуправлению субсчет 1044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целевому финансированию субсчет 1045</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приходу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расходу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Наличные деньги, полученные государственным учреждением, расходуются строго по целевому назначению по счетам 1010 "Денежные средства в кассе", 1020 "Текущий счет государственного учреждения", по субсчетам 1041 "КСН спонсорской и благотворительной помощи", 1042 "КСН платных услуг", 1043 "КСН временного размещения денег", 1044 "КСН местного самоуправления", 1045 "КСН целевого финансирования".</w:t>
      </w:r>
    </w:p>
    <w:p>
      <w:pPr>
        <w:spacing w:after="0"/>
        <w:ind w:left="0"/>
        <w:jc w:val="both"/>
      </w:pPr>
      <w:r>
        <w:rPr>
          <w:rFonts w:ascii="Times New Roman"/>
          <w:b w:val="false"/>
          <w:i w:val="false"/>
          <w:color w:val="000000"/>
          <w:sz w:val="28"/>
        </w:rPr>
        <w:t>
      В данной Книге контроля по форме № 454 показывается остаток наличных денег на начало месяца, поступление, расход и остаток денег на конец месяца по спецификам экономической классификации. Сумма остатка наличных денег по всем спецификам соответствует остатку наличных денег по кассовой книге на конец месяца. Записи ведутся кассиром или лицом его заменяющим.</w:t>
      </w:r>
    </w:p>
    <w:p>
      <w:pPr>
        <w:spacing w:after="0"/>
        <w:ind w:left="0"/>
        <w:jc w:val="both"/>
      </w:pPr>
      <w:r>
        <w:rPr>
          <w:rFonts w:ascii="Times New Roman"/>
          <w:b w:val="false"/>
          <w:i w:val="false"/>
          <w:color w:val="000000"/>
          <w:sz w:val="28"/>
        </w:rPr>
        <w:t>
      Книга контроля по форме № 454 ведется отдельно по бюджетным средствам по форме № 453 и отдельно по деньгам от реализации товаров (работ, услуг), спонсорской и благотворительной помощи, временного размещения денег, местного самоуправления и целевого финансирования по форме № 454 (государственными учреждениями, имеющими указанные средства). Итог остатков наличных денег по двум книгам соответствует остатку наличных денег по кассовой книге.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98</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458</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Мемориальный ордер 19</w:t>
      </w:r>
    </w:p>
    <w:p>
      <w:pPr>
        <w:spacing w:after="0"/>
        <w:ind w:left="0"/>
        <w:jc w:val="both"/>
      </w:pPr>
      <w:r>
        <w:rPr>
          <w:rFonts w:ascii="Times New Roman"/>
          <w:b w:val="false"/>
          <w:i w:val="false"/>
          <w:color w:val="000000"/>
          <w:sz w:val="28"/>
        </w:rPr>
        <w:t>
                          за _________________ г.</w:t>
      </w:r>
    </w:p>
    <w:p>
      <w:pPr>
        <w:spacing w:after="0"/>
        <w:ind w:left="0"/>
        <w:jc w:val="both"/>
      </w:pPr>
      <w:r>
        <w:rPr>
          <w:rFonts w:ascii="Times New Roman"/>
          <w:b w:val="false"/>
          <w:i w:val="false"/>
          <w:color w:val="000000"/>
          <w:sz w:val="28"/>
        </w:rPr>
        <w:t>
      Накопительная ведомость начисления операционных расходов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 Приложение на ________ листах</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начисления операционных расходов по счетам 7010 "Расходы на оплату труда", 7020 "Расходы по выплате стипендии", 7030 "Расходы на дополнительно установленные пенсионные взносы", 7040 "Расходы на социальный налог", 7050 "Расходы на обязательное страхование", 7060 "Расходы по запасам", 7070 "Расходы на командировки", 7080 "Расходы по коммунальным платежам и прочим услугам", 7090 "Расходы на текущий ремонт", 7110 "Расходы по амортизации долгосрочных активов", 7120 "Расходы по расчетам с бюджетом", 7130 "Расходы по аренде" и 7140 "Прочие операционные расходы". В Накопительной ведомости по форме № 458 на основании соответствующих документов расходы группируются по видам операционных расходов. В конце месяца в Накопительной ведомости по форме № 458 подводятся итоги, которые соответствующей корреспонденцией оформляются мемориальным ордером 19 по форме № 458.</w:t>
      </w:r>
    </w:p>
    <w:p>
      <w:pPr>
        <w:spacing w:after="0"/>
        <w:ind w:left="0"/>
        <w:jc w:val="both"/>
      </w:pPr>
      <w:r>
        <w:rPr>
          <w:rFonts w:ascii="Times New Roman"/>
          <w:b w:val="false"/>
          <w:i w:val="false"/>
          <w:color w:val="000000"/>
          <w:sz w:val="28"/>
        </w:rPr>
        <w:t>
      Мемориальный ордер 19 подписывается исполнителем и главным бухгалтером или лицом им уполномоченным, после чего данные переносятся в книгу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99</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458-а</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Мемориальный ордер 20</w:t>
      </w:r>
    </w:p>
    <w:p>
      <w:pPr>
        <w:spacing w:after="0"/>
        <w:ind w:left="0"/>
        <w:jc w:val="both"/>
      </w:pPr>
      <w:r>
        <w:rPr>
          <w:rFonts w:ascii="Times New Roman"/>
          <w:b w:val="false"/>
          <w:i w:val="false"/>
          <w:color w:val="000000"/>
          <w:sz w:val="28"/>
        </w:rPr>
        <w:t>
            за _________________ г.</w:t>
      </w:r>
    </w:p>
    <w:p>
      <w:pPr>
        <w:spacing w:after="0"/>
        <w:ind w:left="0"/>
        <w:jc w:val="both"/>
      </w:pPr>
      <w:r>
        <w:rPr>
          <w:rFonts w:ascii="Times New Roman"/>
          <w:b w:val="false"/>
          <w:i w:val="false"/>
          <w:color w:val="000000"/>
          <w:sz w:val="28"/>
        </w:rPr>
        <w:t>
            Накопительная ведомость начисления расходов</w:t>
      </w:r>
    </w:p>
    <w:p>
      <w:pPr>
        <w:spacing w:after="0"/>
        <w:ind w:left="0"/>
        <w:jc w:val="both"/>
      </w:pPr>
      <w:r>
        <w:rPr>
          <w:rFonts w:ascii="Times New Roman"/>
          <w:b w:val="false"/>
          <w:i w:val="false"/>
          <w:color w:val="000000"/>
          <w:sz w:val="28"/>
        </w:rPr>
        <w:t>
            по бюджетным выплатам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 Приложение на ________ листах</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начисления расходов по бюджетным выплатам по счетам 7210 "Расходы по трансфертам", 7220 "Расходы по выплатам пенсий и пособий", 7230 "Расходы по субсидиям" и 7240 "Расходы по выплате субвенций". В ведомости на основании соответствующих документов расходы группируются по видам бюджетных выплат. В конце месяца в ведомости подводятся итоги, которые соответствующей корреспонденцией оформляются мемориальным ордером 20 формы № 458-а, который подписывается исполнителем и главным бухгалтером или лицом им уполномоченным, после чего данные переносятся в книгу формы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100</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458-б</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Мемориальный ордер 21</w:t>
      </w:r>
    </w:p>
    <w:p>
      <w:pPr>
        <w:spacing w:after="0"/>
        <w:ind w:left="0"/>
        <w:jc w:val="both"/>
      </w:pPr>
      <w:r>
        <w:rPr>
          <w:rFonts w:ascii="Times New Roman"/>
          <w:b w:val="false"/>
          <w:i w:val="false"/>
          <w:color w:val="000000"/>
          <w:sz w:val="28"/>
        </w:rPr>
        <w:t>
            за _________________ г.</w:t>
      </w:r>
    </w:p>
    <w:p>
      <w:pPr>
        <w:spacing w:after="0"/>
        <w:ind w:left="0"/>
        <w:jc w:val="both"/>
      </w:pPr>
      <w:r>
        <w:rPr>
          <w:rFonts w:ascii="Times New Roman"/>
          <w:b w:val="false"/>
          <w:i w:val="false"/>
          <w:color w:val="000000"/>
          <w:sz w:val="28"/>
        </w:rPr>
        <w:t>
            Накопительная ведомость начисления расходов</w:t>
      </w:r>
    </w:p>
    <w:p>
      <w:pPr>
        <w:spacing w:after="0"/>
        <w:ind w:left="0"/>
        <w:jc w:val="both"/>
      </w:pPr>
      <w:r>
        <w:rPr>
          <w:rFonts w:ascii="Times New Roman"/>
          <w:b w:val="false"/>
          <w:i w:val="false"/>
          <w:color w:val="000000"/>
          <w:sz w:val="28"/>
        </w:rPr>
        <w:t>
            по управлению активами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 7310, 7320 с кредита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 7310, 7320 в дебет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 Приложение на ________ листах</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начисления расходов по управлению активами по счетам 7310 "Расходы по вознаграждениям" и 7320 "Прочие расходы по управлению активами". В конце месяца в Накопительной ведомости по форме № 458-б подводятся итоги, которые соответствующей корреспонденцией оформляются мемориальным ордером 21 по форме № 458-б.</w:t>
      </w:r>
    </w:p>
    <w:p>
      <w:pPr>
        <w:spacing w:after="0"/>
        <w:ind w:left="0"/>
        <w:jc w:val="both"/>
      </w:pPr>
      <w:r>
        <w:rPr>
          <w:rFonts w:ascii="Times New Roman"/>
          <w:b w:val="false"/>
          <w:i w:val="false"/>
          <w:color w:val="000000"/>
          <w:sz w:val="28"/>
        </w:rPr>
        <w:t>
      Мемориальный ордер 21 подписывается исполнителем и главным бухгалтером или лицом им уполномоченным, после чего данные переносятся в книгу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101</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458-в</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Мемориальный ордер 22</w:t>
      </w:r>
    </w:p>
    <w:p>
      <w:pPr>
        <w:spacing w:after="0"/>
        <w:ind w:left="0"/>
        <w:jc w:val="both"/>
      </w:pPr>
      <w:r>
        <w:rPr>
          <w:rFonts w:ascii="Times New Roman"/>
          <w:b w:val="false"/>
          <w:i w:val="false"/>
          <w:color w:val="000000"/>
          <w:sz w:val="28"/>
        </w:rPr>
        <w:t>
            за _________________ г.</w:t>
      </w:r>
    </w:p>
    <w:p>
      <w:pPr>
        <w:spacing w:after="0"/>
        <w:ind w:left="0"/>
        <w:jc w:val="both"/>
      </w:pPr>
      <w:r>
        <w:rPr>
          <w:rFonts w:ascii="Times New Roman"/>
          <w:b w:val="false"/>
          <w:i w:val="false"/>
          <w:color w:val="000000"/>
          <w:sz w:val="28"/>
        </w:rPr>
        <w:t>
            Накопительная ведомость начисления расходов</w:t>
      </w:r>
    </w:p>
    <w:p>
      <w:pPr>
        <w:spacing w:after="0"/>
        <w:ind w:left="0"/>
        <w:jc w:val="both"/>
      </w:pPr>
      <w:r>
        <w:rPr>
          <w:rFonts w:ascii="Times New Roman"/>
          <w:b w:val="false"/>
          <w:i w:val="false"/>
          <w:color w:val="000000"/>
          <w:sz w:val="28"/>
        </w:rPr>
        <w:t>
            по прочим операциям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 Приложение на ________ листах</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для начисления расходов по прочим операциям по счетам 7410 "Расходы от изменения справедливой стоимости", 7420 "Расходы по выбытию долгосрочных активов", 7430 "Расходы по курсовой разнице", 7440 "Расходы от обесценения активов", 7450 "Расходы по созданию резервов" и 7460 "Прочие расходы". В Накопительной ведомости по форме № 458-в на основании соответствующих документов расходы группируются в разрезе видов расходов по прочим операциям. В конце месяца в Накопительной ведомости по форме № 458-в подводятся итоги, которые соответствующей корреспонденцией оформляются мемориальным ордером 22 по форме № 458-в.</w:t>
      </w:r>
    </w:p>
    <w:p>
      <w:pPr>
        <w:spacing w:after="0"/>
        <w:ind w:left="0"/>
        <w:jc w:val="both"/>
      </w:pPr>
      <w:r>
        <w:rPr>
          <w:rFonts w:ascii="Times New Roman"/>
          <w:b w:val="false"/>
          <w:i w:val="false"/>
          <w:color w:val="000000"/>
          <w:sz w:val="28"/>
        </w:rPr>
        <w:t>
      Мемориальный ордер 22 подписывается исполнителем и главным бухгалтером или лицом им уполномоченным, после чего данные переносятся в книгу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108</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285</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1-я страница ф. № 285</w:t>
      </w:r>
    </w:p>
    <w:p>
      <w:pPr>
        <w:spacing w:after="0"/>
        <w:ind w:left="0"/>
        <w:jc w:val="both"/>
      </w:pPr>
      <w:r>
        <w:rPr>
          <w:rFonts w:ascii="Times New Roman"/>
          <w:b w:val="false"/>
          <w:i w:val="false"/>
          <w:color w:val="000000"/>
          <w:sz w:val="28"/>
        </w:rPr>
        <w:t>
      Оборотная ведомость</w:t>
      </w:r>
    </w:p>
    <w:p>
      <w:pPr>
        <w:spacing w:after="0"/>
        <w:ind w:left="0"/>
        <w:jc w:val="both"/>
      </w:pPr>
      <w:r>
        <w:rPr>
          <w:rFonts w:ascii="Times New Roman"/>
          <w:b w:val="false"/>
          <w:i w:val="false"/>
          <w:color w:val="000000"/>
          <w:sz w:val="28"/>
        </w:rPr>
        <w:t>
            по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2-я страница ф. № 285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счета/субсчета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__________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 образцу 2-й страницы печатать все вкладные листы ф. № 285 со своим оборотом</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Для контроля за правильностью бухгалтерских записей по всем счетам синтетического и аналитического учета составляется оборотная ведомость по форме № 285.</w:t>
      </w:r>
    </w:p>
    <w:p>
      <w:pPr>
        <w:spacing w:after="0"/>
        <w:ind w:left="0"/>
        <w:jc w:val="both"/>
      </w:pPr>
      <w:r>
        <w:rPr>
          <w:rFonts w:ascii="Times New Roman"/>
          <w:b w:val="false"/>
          <w:i w:val="false"/>
          <w:color w:val="000000"/>
          <w:sz w:val="28"/>
        </w:rPr>
        <w:t>
      Оборотная ведомость по форме № 285 составляется ежемесячно.</w:t>
      </w:r>
    </w:p>
    <w:p>
      <w:pPr>
        <w:spacing w:after="0"/>
        <w:ind w:left="0"/>
        <w:jc w:val="both"/>
      </w:pPr>
      <w:r>
        <w:rPr>
          <w:rFonts w:ascii="Times New Roman"/>
          <w:b w:val="false"/>
          <w:i w:val="false"/>
          <w:color w:val="000000"/>
          <w:sz w:val="28"/>
        </w:rPr>
        <w:t>
      Итоги оборотов и остатки по каждому аналитическому субсчету оборотной ведомости сверяются с итогами оборотов и остатками этих субсчетов книги по форме № 308 "Журнал-главная".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121</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НОС-3</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
Руководитель вышестоящего</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органа/уполномоченный орган</w:t>
            </w:r>
          </w:p>
          <w:p>
            <w:pPr>
              <w:spacing w:after="20"/>
              <w:ind w:left="20"/>
              <w:jc w:val="both"/>
            </w:pPr>
            <w:r>
              <w:rPr>
                <w:rFonts w:ascii="Times New Roman"/>
                <w:b w:val="false"/>
                <w:i w:val="false"/>
                <w:color w:val="000000"/>
                <w:sz w:val="20"/>
              </w:rPr>
              <w:t>
соответствующей отрасли</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подпись Ф.И.О.</w:t>
            </w:r>
          </w:p>
          <w:p>
            <w:pPr>
              <w:spacing w:after="20"/>
              <w:ind w:left="20"/>
              <w:jc w:val="both"/>
            </w:pPr>
            <w:r>
              <w:rPr>
                <w:rFonts w:ascii="Times New Roman"/>
                <w:b w:val="false"/>
                <w:i w:val="false"/>
                <w:color w:val="000000"/>
                <w:sz w:val="20"/>
              </w:rPr>
              <w:t>
М.П. "__" _________ г.</w:t>
            </w:r>
          </w:p>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Руководитель государственного</w:t>
            </w:r>
          </w:p>
          <w:p>
            <w:pPr>
              <w:spacing w:after="20"/>
              <w:ind w:left="20"/>
              <w:jc w:val="both"/>
            </w:pPr>
            <w:r>
              <w:rPr>
                <w:rFonts w:ascii="Times New Roman"/>
                <w:b w:val="false"/>
                <w:i w:val="false"/>
                <w:color w:val="000000"/>
                <w:sz w:val="20"/>
              </w:rPr>
              <w:t>
учреждения</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подпись Ф.И.О.</w:t>
            </w:r>
          </w:p>
          <w:p>
            <w:pPr>
              <w:spacing w:after="20"/>
              <w:ind w:left="20"/>
              <w:jc w:val="both"/>
            </w:pPr>
            <w:r>
              <w:rPr>
                <w:rFonts w:ascii="Times New Roman"/>
                <w:b w:val="false"/>
                <w:i w:val="false"/>
                <w:color w:val="000000"/>
                <w:sz w:val="20"/>
              </w:rPr>
              <w:t>
от "____" ________________ г.</w:t>
            </w:r>
          </w:p>
          <w:p>
            <w:pPr>
              <w:spacing w:after="20"/>
              <w:ind w:left="20"/>
              <w:jc w:val="both"/>
            </w:pPr>
            <w:r>
              <w:rPr>
                <w:rFonts w:ascii="Times New Roman"/>
                <w:b w:val="false"/>
                <w:i w:val="false"/>
                <w:color w:val="000000"/>
                <w:sz w:val="20"/>
              </w:rPr>
              <w:t>
Код ГУ 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на списание нематериальных активов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назначенная (приказом, распоряжением)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 "____" _______________________ г. № _________________ на основании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произвела осмотр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и установила его подлежащим списанию на основании следующего:</w:t>
      </w:r>
    </w:p>
    <w:p>
      <w:pPr>
        <w:spacing w:after="0"/>
        <w:ind w:left="0"/>
        <w:jc w:val="both"/>
      </w:pPr>
      <w:r>
        <w:rPr>
          <w:rFonts w:ascii="Times New Roman"/>
          <w:b w:val="false"/>
          <w:i w:val="false"/>
          <w:color w:val="000000"/>
          <w:sz w:val="28"/>
        </w:rPr>
        <w:t>
      1. Год приобретения ____________________________</w:t>
      </w:r>
    </w:p>
    <w:p>
      <w:pPr>
        <w:spacing w:after="0"/>
        <w:ind w:left="0"/>
        <w:jc w:val="both"/>
      </w:pPr>
      <w:r>
        <w:rPr>
          <w:rFonts w:ascii="Times New Roman"/>
          <w:b w:val="false"/>
          <w:i w:val="false"/>
          <w:color w:val="000000"/>
          <w:sz w:val="28"/>
        </w:rPr>
        <w:t>
      2. Состояние и причины списания _______________________</w:t>
      </w:r>
    </w:p>
    <w:p>
      <w:pPr>
        <w:spacing w:after="0"/>
        <w:ind w:left="0"/>
        <w:jc w:val="both"/>
      </w:pPr>
      <w:r>
        <w:rPr>
          <w:rFonts w:ascii="Times New Roman"/>
          <w:b w:val="false"/>
          <w:i w:val="false"/>
          <w:color w:val="000000"/>
          <w:sz w:val="28"/>
        </w:rPr>
        <w:t>
      3. Заключение комиссии __________________________________________</w:t>
      </w:r>
    </w:p>
    <w:p>
      <w:pPr>
        <w:spacing w:after="0"/>
        <w:ind w:left="0"/>
        <w:jc w:val="both"/>
      </w:pPr>
      <w:r>
        <w:rPr>
          <w:rFonts w:ascii="Times New Roman"/>
          <w:b w:val="false"/>
          <w:i w:val="false"/>
          <w:color w:val="000000"/>
          <w:sz w:val="28"/>
        </w:rPr>
        <w:t>
      Приложение: перечень прилагаемых документов _____________________</w:t>
      </w:r>
    </w:p>
    <w:p>
      <w:pPr>
        <w:spacing w:after="0"/>
        <w:ind w:left="0"/>
        <w:jc w:val="both"/>
      </w:pPr>
      <w:r>
        <w:rPr>
          <w:rFonts w:ascii="Times New Roman"/>
          <w:b w:val="false"/>
          <w:i w:val="false"/>
          <w:color w:val="000000"/>
          <w:sz w:val="28"/>
        </w:rPr>
        <w:t>
      Председатель комиссии: 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Члены комиссии: 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Материально-ответственное лицо 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Расчет результатов от списания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от списания ______________________________________________</w:t>
      </w:r>
    </w:p>
    <w:p>
      <w:pPr>
        <w:spacing w:after="0"/>
        <w:ind w:left="0"/>
        <w:jc w:val="both"/>
      </w:pPr>
      <w:r>
        <w:rPr>
          <w:rFonts w:ascii="Times New Roman"/>
          <w:b w:val="false"/>
          <w:i w:val="false"/>
          <w:color w:val="000000"/>
          <w:sz w:val="28"/>
        </w:rPr>
        <w:t>
      В инвентарной карточке учета нематериального актива, отмечено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 __________________________ 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Акт по форме № НОС-3 применяется в государственных учреждениях для оформления списания объектов нематериальных активов по счету 2710 "Нематериальные активы".</w:t>
      </w:r>
    </w:p>
    <w:p>
      <w:pPr>
        <w:spacing w:after="0"/>
        <w:ind w:left="0"/>
        <w:jc w:val="both"/>
      </w:pPr>
      <w:r>
        <w:rPr>
          <w:rFonts w:ascii="Times New Roman"/>
          <w:b w:val="false"/>
          <w:i w:val="false"/>
          <w:color w:val="000000"/>
          <w:sz w:val="28"/>
        </w:rPr>
        <w:t>
      В акте на списание нематериальных активов по форме № НОС-3 указываются данные: дата составления документа, инвентарный номер, сумма накопленной амортизации, балансовая стоимость, год приобретения, состояние и причины списания.</w:t>
      </w:r>
    </w:p>
    <w:p>
      <w:pPr>
        <w:spacing w:after="0"/>
        <w:ind w:left="0"/>
        <w:jc w:val="both"/>
      </w:pPr>
      <w:r>
        <w:rPr>
          <w:rFonts w:ascii="Times New Roman"/>
          <w:b w:val="false"/>
          <w:i w:val="false"/>
          <w:color w:val="000000"/>
          <w:sz w:val="28"/>
        </w:rPr>
        <w:t>
      Акт по форме № НОС-3 на списание нематериальных активов составляется комиссией в двух экземплярах и утверждается руководителем государственного учреждения. Один экземпляр Акта по форме № НОС-3 передается в бухгалтерскую службу для отражения в учете списания нематериальных активов, второй экземпляр остается у материально-ответственного лица. Гриф "Согласовано" заполняется в случае согласования актов на списание нематериальных активов государственного учреждения с вышестоящим государственным органом/уполномоченным органом соответствующей отрасли.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122</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434-с</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учреждения (централизованной</w:t>
      </w:r>
    </w:p>
    <w:p>
      <w:pPr>
        <w:spacing w:after="0"/>
        <w:ind w:left="0"/>
        <w:jc w:val="both"/>
      </w:pPr>
      <w:r>
        <w:rPr>
          <w:rFonts w:ascii="Times New Roman"/>
          <w:b w:val="false"/>
          <w:i w:val="false"/>
          <w:color w:val="000000"/>
          <w:sz w:val="28"/>
        </w:rPr>
        <w:t>
      бухгалтерии)</w:t>
      </w:r>
    </w:p>
    <w:p>
      <w:pPr>
        <w:spacing w:after="0"/>
        <w:ind w:left="0"/>
        <w:jc w:val="both"/>
      </w:pPr>
      <w:r>
        <w:rPr>
          <w:rFonts w:ascii="Times New Roman"/>
          <w:b w:val="false"/>
          <w:i w:val="false"/>
          <w:color w:val="000000"/>
          <w:sz w:val="28"/>
        </w:rPr>
        <w:t>
      Подразделение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учреждения</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"_____" _________________г.    </w:t>
      </w:r>
    </w:p>
    <w:p>
      <w:pPr>
        <w:spacing w:after="0"/>
        <w:ind w:left="0"/>
        <w:jc w:val="both"/>
      </w:pPr>
      <w:r>
        <w:rPr>
          <w:rFonts w:ascii="Times New Roman"/>
          <w:b w:val="false"/>
          <w:i w:val="false"/>
          <w:color w:val="000000"/>
          <w:sz w:val="28"/>
        </w:rPr>
        <w:t>
                   Накладная на отпуск запасов на сторону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счет/субсчет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отпущено ______________ наименований на сумму __________ тенге</w:t>
      </w:r>
    </w:p>
    <w:p>
      <w:pPr>
        <w:spacing w:after="0"/>
        <w:ind w:left="0"/>
        <w:jc w:val="both"/>
      </w:pPr>
      <w:r>
        <w:rPr>
          <w:rFonts w:ascii="Times New Roman"/>
          <w:b w:val="false"/>
          <w:i w:val="false"/>
          <w:color w:val="000000"/>
          <w:sz w:val="28"/>
        </w:rPr>
        <w:t>
      Отпуск разрешил 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Сдал (выдал) ________________________________________________________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Принял (получил)_____________________________________________________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Накладная по форме № 434-с применяется для оформления отпуска запасов на сторону по субсчетам счета 1310 "Материалы" и счетам 1320 "Незавершенное производство", 1330 "Готовая продукция", 1340 "Товары", 1350 "Запасы в пути".</w:t>
      </w:r>
    </w:p>
    <w:p>
      <w:pPr>
        <w:spacing w:after="0"/>
        <w:ind w:left="0"/>
        <w:jc w:val="both"/>
      </w:pPr>
      <w:r>
        <w:rPr>
          <w:rFonts w:ascii="Times New Roman"/>
          <w:b w:val="false"/>
          <w:i w:val="false"/>
          <w:color w:val="000000"/>
          <w:sz w:val="28"/>
        </w:rPr>
        <w:t>
      Форма № 434-с выписывается в двух экземплярах. В бухгалтерскую службу Накладные по форме № 434-с передаются на основании реестра оформленного распиской 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123</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429-р</w:t>
            </w:r>
          </w:p>
        </w:tc>
      </w:tr>
    </w:tbl>
    <w:p>
      <w:pPr>
        <w:spacing w:after="0"/>
        <w:ind w:left="0"/>
        <w:jc w:val="both"/>
      </w:pPr>
      <w:r>
        <w:rPr>
          <w:rFonts w:ascii="Times New Roman"/>
          <w:b w:val="false"/>
          <w:i w:val="false"/>
          <w:color w:val="000000"/>
          <w:sz w:val="28"/>
        </w:rPr>
        <w:t>
      ______________________________________________ ИИН/БИН______________</w:t>
      </w:r>
    </w:p>
    <w:p>
      <w:pPr>
        <w:spacing w:after="0"/>
        <w:ind w:left="0"/>
        <w:jc w:val="both"/>
      </w:pPr>
      <w:r>
        <w:rPr>
          <w:rFonts w:ascii="Times New Roman"/>
          <w:b w:val="false"/>
          <w:i w:val="false"/>
          <w:color w:val="000000"/>
          <w:sz w:val="28"/>
        </w:rPr>
        <w:t>
      Наименование государственного учреждения</w:t>
      </w:r>
    </w:p>
    <w:p>
      <w:pPr>
        <w:spacing w:after="0"/>
        <w:ind w:left="0"/>
        <w:jc w:val="both"/>
      </w:pPr>
      <w:r>
        <w:rPr>
          <w:rFonts w:ascii="Times New Roman"/>
          <w:b w:val="false"/>
          <w:i w:val="false"/>
          <w:color w:val="000000"/>
          <w:sz w:val="28"/>
        </w:rPr>
        <w:t>
      (централизованной бухгалтерии)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учреждения</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"_____" _________________ г.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 оприходовании запасов, полученных при разборке и демонтаже долгосрочных активов</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списание долгосрочных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полученное при разборке и демонтаже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 размер, марки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Члены комиссии: _____________/_____________________/_________________________________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______________/ _____________/ ______________________________________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_________________/______________/____________________________________    должность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Форма № 429-р "Акт об оприходовании запасов, полученных при разборке и демонтаже основных средств" применяется для учета запасов по субсчетам счета 1310 "Материалы", полученных при разборке и демонтаже долгосрочных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2013 года № 480</w:t>
            </w:r>
            <w:r>
              <w:br/>
            </w:r>
            <w:r>
              <w:rPr>
                <w:rFonts w:ascii="Times New Roman"/>
                <w:b w:val="false"/>
                <w:i w:val="false"/>
                <w:color w:val="000000"/>
                <w:sz w:val="20"/>
              </w:rPr>
              <w:t>Приложение 124</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r>
              <w:br/>
            </w:r>
            <w:r>
              <w:rPr>
                <w:rFonts w:ascii="Times New Roman"/>
                <w:b w:val="false"/>
                <w:i w:val="false"/>
                <w:color w:val="000000"/>
                <w:sz w:val="20"/>
              </w:rPr>
              <w:t>Форма № 454-м/с</w:t>
            </w:r>
          </w:p>
        </w:tc>
      </w:tr>
    </w:tbl>
    <w:p>
      <w:pPr>
        <w:spacing w:after="0"/>
        <w:ind w:left="0"/>
        <w:jc w:val="both"/>
      </w:pPr>
      <w:r>
        <w:rPr>
          <w:rFonts w:ascii="Times New Roman"/>
          <w:b w:val="false"/>
          <w:i w:val="false"/>
          <w:color w:val="000000"/>
          <w:sz w:val="28"/>
        </w:rPr>
        <w:t>
                                     КНИГА</w:t>
      </w:r>
    </w:p>
    <w:p>
      <w:pPr>
        <w:spacing w:after="0"/>
        <w:ind w:left="0"/>
        <w:jc w:val="both"/>
      </w:pPr>
      <w:r>
        <w:rPr>
          <w:rFonts w:ascii="Times New Roman"/>
          <w:b w:val="false"/>
          <w:i w:val="false"/>
          <w:color w:val="000000"/>
          <w:sz w:val="28"/>
        </w:rPr>
        <w:t>
                       по учету использования средств,</w:t>
      </w:r>
    </w:p>
    <w:p>
      <w:pPr>
        <w:spacing w:after="0"/>
        <w:ind w:left="0"/>
        <w:jc w:val="both"/>
      </w:pPr>
      <w:r>
        <w:rPr>
          <w:rFonts w:ascii="Times New Roman"/>
          <w:b w:val="false"/>
          <w:i w:val="false"/>
          <w:color w:val="000000"/>
          <w:sz w:val="28"/>
        </w:rPr>
        <w:t>
                 выделенных на решение вопросов местного значения</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xml:space="preserve">
      Код государственного учреждения 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Поступило доходов на решение вопросов местного значения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поступило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имущественного найма (аренды) государственного имущества, находящегося в управлении акимов города районного значения, села поселка, сельского округа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Плата за размещение наружной (визуальной) рекламы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взимаемые акимами города районного значения, села, поселка, сельского округа за административные правонарушения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сборы физических и юридических лиц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Израсходовано по направлениям: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Аким города районного</w:t>
      </w:r>
    </w:p>
    <w:p>
      <w:pPr>
        <w:spacing w:after="0"/>
        <w:ind w:left="0"/>
        <w:jc w:val="both"/>
      </w:pPr>
      <w:r>
        <w:rPr>
          <w:rFonts w:ascii="Times New Roman"/>
          <w:b w:val="false"/>
          <w:i w:val="false"/>
          <w:color w:val="000000"/>
          <w:sz w:val="28"/>
        </w:rPr>
        <w:t>
      значения, села, поселка, сельского округа __________ 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финансовой службы ___________________ 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Книге по учету использования средств, выделенных на решение вопросов местного значения по форме 454-м/с ведется учет средств государственным учреждением, поступившим по доходам на решение вопросов местного значения по субсчету 1044 "КСН местного самоуправления".</w:t>
      </w:r>
    </w:p>
    <w:p>
      <w:pPr>
        <w:spacing w:after="0"/>
        <w:ind w:left="0"/>
        <w:jc w:val="both"/>
      </w:pPr>
      <w:r>
        <w:rPr>
          <w:rFonts w:ascii="Times New Roman"/>
          <w:b w:val="false"/>
          <w:i w:val="false"/>
          <w:color w:val="000000"/>
          <w:sz w:val="28"/>
        </w:rPr>
        <w:t>
      В данной Книге по форме № 454-м/с показывается остаток средств на начало периода, поступление доходов по видам, расходование средств по направлениям и остаток денег на конец периода. Записи ведутся бухгалтером или лицом его заменяющим.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