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a56d" w14:textId="0b2a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планирования и проведения путевых работ по обеспечению безопасности судоходства на внутренних водных путях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27 сентября 2013 года № 761. Зарегистрирован в Министерстве юстиции Республики Казахстан 29 октября 2013 года № 8861.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 внутреннем водном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индустрии и инфраструктурного развития РК от 27.06.2023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планирования и проведения путевых работ по обеспечению безопасности судоходства на внутренних водных путях.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водного транспорта Министерства транспорта и коммуникаций Республики Казахстан (Тлепов К.Н.)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размещение его на интернет-ресурсе Министерства транспорта и коммуникаций Республики Казахстан и на интранет-портале государственных органов;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Бектурова А.Г.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Жумагалиев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сентября 2013 года № 761 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планирования и проведения путевых работ по обеспечению</w:t>
      </w:r>
      <w:r>
        <w:br/>
      </w:r>
      <w:r>
        <w:rPr>
          <w:rFonts w:ascii="Times New Roman"/>
          <w:b/>
          <w:i w:val="false"/>
          <w:color w:val="000000"/>
        </w:rPr>
        <w:t>безопасности судоходства на внутренних водных путях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планирования и проведения путевых работ по обеспечению безопасности судоходства на внутренних водных путях 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6 июля 2004 года "О внутреннем водном транспорте".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планирования и проведения путевых работ по обеспечению безопасности судоходства на внутренних водных путях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Действие настоящих Правил распространяется на поверхностные водные объекты, которые отнесены к категории судоходных водных путей,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31 января 2020 года № 37 "Об утверждении Правил отнесения водных объектов к категории судоходных и перечня судоходных водных путей" (зарегистрирован в Реестре государственной регистрации нормативных правовых актов за № 19985).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индустрии и инфраструктурного развития РК от 12.01.2021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основные понятия: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русловые изыскания – комплекс топографических и гидрографических работ направленных на исследования водных путей и обеспечение технической документацией всех видов путевых работ;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поверхностные водные объекты – водоемы (реки и приравненные к ним каналы, озера, водохранилища, пруды и другие внутренние водоемы, территориальные воды), ледники, болота;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путевые работы – дноуглубительные (землечерпательные), выправительные, тральные, дноочистительные, изыскательские и другие работы по устройству и содержанию средств навигационного оборудования на внутренних водных путях;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судоходство – деятельность, связанная с использованием судов для перевозки грузов, пассажиров и их багажа, почтовых отправлений, буксировки, проведения поисков, разведки и добычи полезных ископаемых, рыбных и иных промыслов, строительных, путевых, гидротехнических, подводно-технических и других подобных работ, лоцманской проводки, спасательных операций, осуществления мероприятий по охране водных объектов, защите их от загрязнения и засорения, подъема затонувшего имущества, государственного контроля и надзора, проведения научных исследований, за исключением деятельности с использованием маломерных судов;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внутренние водные пути Республики Казахстан (далее – внутренние водные пути) – естественные или искусственно созданные пути сообщения, возможные для использования в целях судоходства;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навигация – период времени, в течение которого возможно судоходство;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схема расстановки навигационных знаков - схема участка реки с нанесенными в определенном порядке знаками навигационного оборудования;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пункт отстоя – земельный участок и акватория поверхностного водного объекта, обустроенные и оборудованные в целях ремонта, отстоя в летнее и зимнее время года, технического осмотра судов, плотов и иных плавучих объектов;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выправительные работы – вид путевых работ направленный на поддержание габаритов судового хода и заключается в разработке побочней, укреплении берегов и возведении дамб, запруд и других гидротехнических сооружений;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уполномоченный орган – центральный исполнительный орган, осуществляющий руководство в сфере внутреннего водного транспорта,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также в пределах,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- межотраслевую координацию;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предприятие уполномоченного органа – государственное предприятие внутреннего водного транспорта, основной задачей которого является осуществление производственной деятельности для надлежащего содержания и развития внутренних водных путей и судоходных гидротехнических сооружений (шлюзов) в целях обеспечения безопасного плавания судов в пределах обслуживаемых границ;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схема внутренних водных путей (лоцманская карта) – схема (карта) участка реки с нанесенным судовым ходом, навигационными знаками и ориентирами, с указанными глубинами и габаритами судового хода.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Путевые работы проводятся с целью создания, содержания, развития и безопасной эксплуатации судоходных внутренних водных путей.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путевых работ, в том числе работ по устройству и содержанию рейдов в портах, находящихся в государственной собственности, и подходов к причалам этих портов, а также содержание судоходных гидротехнических сооружений и организация перевозчиком технологической связи осуществляются предприятиями уполномоченного органа, за исключением судоходного участка реки Есиль в пределах административно-территориальной границы столицы, обеспечение проведения путевых работ которого возложено на местный исполнительный орган столицы.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путевых работ на подходах к портам, не указанным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в пунктах отстоя осуществляются их владельцами.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содержанию внутренних водных путей и судоходных гидротехнических сооружений на них осуществляются без специальных разрешений на проведение путевых работ.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каждому участку водных путей соответствующими предприятиями уполномоченного органа составляются схемы внутренних водных путей (лоцманские карты).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Схемы расстановки навигационных знаков корректируются с учетом рекомендаций территориальных подразделений уполномоченного органа на реках ежегодно, на озерах и водохранилищах не реже одного раза в 5 лет.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Схемы расстановки навигационных знаков могут корректироваться в течении навигации.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изменения состояния внутренних водных путей и навигационного оборудования, происходящие в течение навигации, своевременно доводятся до сведения судоводителей.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каждому участку внутренних водных путей соответствующими предприятиями уполномоченного органа составляются проекты путевых работ на навигацию либо на более длительный период, но на срок не более 3 лет.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Проект путевых работ является руководящим документом при выполнении работ по обеспечении водных путей в судоходном состоянии.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Задачами проекта путевых работ являются: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составление схемы расстановки знаков;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лимитирующих перекатов;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подсчет возможных объемов работ по объектам;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последовательности их выполнения;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выбор оптимальных вариантов расстановки технических средств с учетом сложившихся природных условий и происходящих на участке русловых переформирований.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Основой для проекта путевых работ являются русловые изыскания предшествующих лет.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течении навигации мероприятия намеченные в проекте путевых работ могут корректироваться, как по объемам, так и по времени и очередности выполнения работ.</w:t>
      </w:r>
    </w:p>
    <w:bookmarkEnd w:id="42"/>
    <w:bookmarkStart w:name="z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планирования путевых работ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Планирование путевых работ производится на основании заключенных договоров о государственных закупках работ и услуг, и состоит из: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плана мероприятий по обеспечению водных путей в судоходном состоянии;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графика мероприятий по выставлению (снятию) и обслуживанию знаков навигационного оборудования.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Владельцы сооружений на внутренних водных путях (в том числе и возводимых) осуществляют планирование путевых работ по мере необходимости.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Планом мероприятий по обеспечению водных путей в судоходном состоянии устанавливаются виды выполняемых путевых работ, сроки их выполнения, объемы выполняемых работ в естественных единицах измерения и в денежном выражении с разбивкой по месяцам.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Объем работ по выставлению (снятию) и обслуживанию знаков навигационного оборудования судовых ходов, определяется в километро-сутках, исчисляется умножением протяженности судового хода в километрах на продолжительность навигации в сутках.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дноуглубительных и выправительных работ определяется в тысячи кубических метров по русловым изыскательским съемкам, с учетом анализа работы предыдущих лет и возможности имеющихся технических средств.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дноочистительных работ определяется в тоннах, по актам путевых мастеров составленных в результате рекогносцировочного обследования размываемых берегов и тральных работ, с учетом анализа работы предыдущих лет и возможности имеющихся технических средств.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тральных работ определяется площадью траления в квадратных километрах, исчисляемой как произведение длины протраленного водного пути на ширину траления.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русловых изысканий определяется в километрах снятого участка по судовому ходу.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Министра по инвестициям и развитию РК от 30.10.2018 </w:t>
      </w:r>
      <w:r>
        <w:rPr>
          <w:rFonts w:ascii="Times New Roman"/>
          <w:b w:val="false"/>
          <w:i w:val="false"/>
          <w:color w:val="00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Графиком мероприятий по выставлению (снятию) и обслуживанию знаков навигационного оборудования устанавливается протяженность внутренних водных путей, сроки действия навигационного оборудования, гарантированные габариты судового хода с указанием проектного уровня воды и опорного водомерного гидропоста либо минимального расхода воды в створах гидроэлектростанции для обеспечения гарантированных габаритов судового хода, количество навигационных знаков.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приказа Министра транспорта РК от 16.07.2025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проведения путевых работ</w:t>
      </w:r>
      <w:r>
        <w:br/>
      </w:r>
      <w:r>
        <w:rPr>
          <w:rFonts w:ascii="Times New Roman"/>
          <w:b/>
          <w:i w:val="false"/>
          <w:color w:val="000000"/>
        </w:rPr>
        <w:t>Параграф 1. Русловые изыскательские работы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Основой для проектирования и организации всех видов путевых работ являются русловые изыскания.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Русловые изыскания выполняются специальными русловыми изыскательскими партиями, оснащенными специальной аппаратурой и плавсредствами.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Штат русловых изыскательских партий устанавливает предприятие уполномоченного органа в зависимости от условий, характера, объема и организации работ.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Русловые изыскательские партии размещаются на брандвахтах или самоходных судах. При выделении из состава партии отряда для одновременного выполнения небольших по объему работ связанных с землечерпанием, возможно его размещение на земснаряде.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целях лучшего изучения руслового режима, ускорения производства и повышения качества работ, приказом предприятия уполномоченного органа, за каждой русловой изыскательской партией закрепляется определенный участок водного пути.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состав изыскательских работ, выполняемых на внутренних водных путях с целью содержания судовых ходов, входит: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работ по созданию и установке планового и высотного обоснований (геодезическая основа для производства изыскательских работ) для выполнения русловых съемок и гидрологических изысканий;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обследования состояния судового хода с начала навигации для выявления наиболее затруднительных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очередности и сроков проведения путевых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первичных, повторных и контрольных русловых съемок, необходимых для проектирования и планирования путевых работ, определения их эффективности;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трассирование дноуглубительных прорезей, вынос их в натуру, вынос в натуру проектов выправительных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составление укрупненных планов прорезей и подсчет объемов дноуглубительных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определение мест отвалов извлекаемого грунта;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составление карт внутренних водных путей и схем судовых ходов.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– в редакции приказа Министра транспорта РК от 16.07.2025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22-1. Расчет объема извлекаемого грунта на прорези производится предприятием уполномоченного органа посредством инструментов программного обеспечения.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1 дополнен пунктом 22-1 в соответствии с приказом Министра транспорта РК от 16.07.2025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22-2. Работа русловой изыскательской партии производится согласно плану проведения изыскательских работ, составляемому до конца года, предшествующего планируемому.</w:t>
      </w:r>
    </w:p>
    <w:bookmarkEnd w:id="63"/>
    <w:bookmarkStart w:name="z11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в навигационный период план проведения изыскательских работ корректируется в пределах утвержденного объема.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1 дополнен пунктом 22-2 в соответствии с приказом Министра транспорта РК от 16.07.2025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22-3. В межнавигационный период изыскательские работы выполняются следующим образом:</w:t>
      </w:r>
    </w:p>
    <w:bookmarkEnd w:id="65"/>
    <w:bookmarkStart w:name="z11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окончании навигации специалисты русловой изыскательской партии производят камеральную обработку всего снятого навигационного материала и готовят альбом планов перекатов на бумажных и цифровых носителях;</w:t>
      </w:r>
    </w:p>
    <w:bookmarkEnd w:id="66"/>
    <w:bookmarkStart w:name="z11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разработки проекта путевых работ специалистами русловой изыскательской партии на основе съемок разрабатываются схемы производства дноуглубительных, выправительных и дноочистительных работ, расчеты объемов работ и места отвала грунта.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1 дополнен пунктом 22-3 в соответствии с приказом Министра транспорта РК от 16.07.2025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22-4. В навигационный период русловые изыскательские партии производят съемки согласно плану проведения изыскательских работ и ежемесячному календарному графику их проведения, утвержденным предприятием уполномоченного органа. </w:t>
      </w:r>
    </w:p>
    <w:bookmarkEnd w:id="68"/>
    <w:bookmarkStart w:name="z12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Контрольная съемка дноуглубительных прорезей выполняется специалистами русловой изыскательской партии с участием представителей территориальных подразделений уполномоченного органа.</w:t>
      </w:r>
    </w:p>
    <w:bookmarkEnd w:id="69"/>
    <w:bookmarkStart w:name="z12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Ежемесячный отчет, составляемый на основе рабочего журнала изыскательских работ, и наряд-задания, заполняемые руководителем русловой изыскательской партии, сдаются в службу эксплуатации пути (или в иную службу, выполняющую аналогичные функции) и хранятся в течение пяти лет.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1 дополнен пунктом 22-4 в соответствии с приказом Министра транспорта РК от 16.07.2025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Дноуглубительные (землечерпательные) работы</w:t>
      </w:r>
    </w:p>
    <w:bookmarkEnd w:id="71"/>
    <w:bookmarkStart w:name="z6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Дноуглубительные (землечерпательные) работы выполняются специальными дноуглубительными снарядами. Тип земснаряда выбирается в зависимости от свойств грунта, условий транспортировки грунта, характеристик снаряда и гидрологических условий, сложившихся на перекате.</w:t>
      </w:r>
    </w:p>
    <w:bookmarkEnd w:id="72"/>
    <w:bookmarkStart w:name="z6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Передвижение судов технического флота осуществляется через диспетчерскую службу вспомогательными буксирными судами.</w:t>
      </w:r>
    </w:p>
    <w:bookmarkEnd w:id="73"/>
    <w:bookmarkStart w:name="z6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Организация дноуглубительных (землечерпательных) работ на перекате осуществляется согласно с планом русловой изыскательской съемки.</w:t>
      </w:r>
    </w:p>
    <w:bookmarkEnd w:id="74"/>
    <w:bookmarkStart w:name="z7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 начала установки земснаряда на прорезь, на местности устанавливаются знаки границ прорези (створы), а также знаки необходимые для обеспечения требуемой технологии выполнения работ (продольные створы траншей, поперечные створа границ между сериями). Створы устанавливаются в соответствии с планом русловой изыскательской съемки.</w:t>
      </w:r>
    </w:p>
    <w:bookmarkEnd w:id="75"/>
    <w:bookmarkStart w:name="z7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Установка земснаряда производится строго по створам (или координатам) установленным на местности.</w:t>
      </w:r>
    </w:p>
    <w:bookmarkEnd w:id="76"/>
    <w:bookmarkStart w:name="z7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Укладка извлеченного из прорези грунта выполняется в места указанные на плане русловой съемки. Отвал грунта не должен создавать затруднений для движения судов и не должен обратно попадать в прорезь.</w:t>
      </w:r>
    </w:p>
    <w:bookmarkEnd w:id="77"/>
    <w:bookmarkStart w:name="z7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Выправительные работы</w:t>
      </w:r>
    </w:p>
    <w:bookmarkEnd w:id="78"/>
    <w:bookmarkStart w:name="z7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Выправительные работы выполняются специальными техническими средствами (дноуглубительными снарядами) или выправительными бригадами.</w:t>
      </w:r>
    </w:p>
    <w:bookmarkEnd w:id="79"/>
    <w:bookmarkStart w:name="z7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Вид выправительных сооружений и тип технических средств для их возведения выбираются в зависимости от происходящих русловых переформирований и гидрологических характеристик переката.</w:t>
      </w:r>
    </w:p>
    <w:bookmarkEnd w:id="80"/>
    <w:bookmarkStart w:name="z7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возведении выправительных сооружений, кроме основных технических средств, используется вспомогательный флот (баржи, буксирные теплоходы).</w:t>
      </w:r>
    </w:p>
    <w:bookmarkEnd w:id="81"/>
    <w:bookmarkStart w:name="z7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Работы по возведению выправительного сооружения выполняются по плану русловой изыскательской съемки, где указывается расположение выправительного сооружения в плане, параметры сооружения (длина, ширина, высота, объем необходимого грунта), место забора грунта для отсыпки сооружения.</w:t>
      </w:r>
    </w:p>
    <w:bookmarkEnd w:id="82"/>
    <w:bookmarkStart w:name="z7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Дноочистительные работы</w:t>
      </w:r>
    </w:p>
    <w:bookmarkEnd w:id="83"/>
    <w:bookmarkStart w:name="z7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Дноочистительные работы выполняются специальными техническими средствами (карчекраны, плавкраны). Уборка отдельных карч с судового хода возможна буксирными теплоходами, путем буксировки их за кромку судового хода, с последующим удалением на берег карчекраном.</w:t>
      </w:r>
    </w:p>
    <w:bookmarkEnd w:id="84"/>
    <w:bookmarkStart w:name="z8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использовании несамоходных дноочистительных снарядов, буксировка их к месту работы и установка на место работы осуществляется с помощью вспомогательного буксирного флота.</w:t>
      </w:r>
    </w:p>
    <w:bookmarkEnd w:id="85"/>
    <w:bookmarkStart w:name="z8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 начала навигации, в первую очередь удаляются все подводные препятствия, находящиеся в пределах судового хода и у прижимных берегов, создающие аварийную ситуацию. Работы начинают с верхнего участка.</w:t>
      </w:r>
    </w:p>
    <w:bookmarkEnd w:id="86"/>
    <w:bookmarkStart w:name="z8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После спуска до нижней границы участка дноочистительный снаряд вновь поднимается на верхний участок. Если дноочистительный снаряд несамоходный, то он буксируется вспомогательным буксирным судном.</w:t>
      </w:r>
    </w:p>
    <w:bookmarkEnd w:id="87"/>
    <w:bookmarkStart w:name="z8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Вторым ходом вниз по течению снарядом убирают препятствия, обнаруженные в полосе, равной двойной гарантированной ширине судового хода.</w:t>
      </w:r>
    </w:p>
    <w:bookmarkEnd w:id="88"/>
    <w:bookmarkStart w:name="z8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третьем заходе, для предотвращения попадания препятствий в русло реки во время паводка, выполняют берегоочистительные работы на размываемых берегах.</w:t>
      </w:r>
    </w:p>
    <w:bookmarkEnd w:id="89"/>
    <w:bookmarkStart w:name="z8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Извлеченные препятствия должны быть перемежены на не размываемый берег или в старицу и складированы с учетом невозможности выноса их обратно в русло реки во время паводка и ледохода.</w:t>
      </w:r>
    </w:p>
    <w:bookmarkEnd w:id="90"/>
    <w:bookmarkStart w:name="z8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Для транспортировки извлеченных препятствий и выгрузки их в безопасное место используется вспомогательный флот (буксировщики, баржи, завозни, шаланды).</w:t>
      </w:r>
    </w:p>
    <w:bookmarkEnd w:id="91"/>
    <w:bookmarkStart w:name="z8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Работы по выставлению (снятию) и обслуживанию</w:t>
      </w:r>
      <w:r>
        <w:br/>
      </w:r>
      <w:r>
        <w:rPr>
          <w:rFonts w:ascii="Times New Roman"/>
          <w:b/>
          <w:i w:val="false"/>
          <w:color w:val="000000"/>
        </w:rPr>
        <w:t>знаков навигационного оборудования</w:t>
      </w:r>
    </w:p>
    <w:bookmarkEnd w:id="92"/>
    <w:bookmarkStart w:name="z8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Основным производственным звеном в службе обстановки (службе навигационного оборудования) является обстановочный участок, возглавляемый мастером пути.</w:t>
      </w:r>
    </w:p>
    <w:bookmarkEnd w:id="93"/>
    <w:bookmarkStart w:name="z8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обстановочном участке в зависимости от объема работ, интенсивности и характера судоходства применяют бригадную, постовую и бригадно-постовую форму обслуживания.</w:t>
      </w:r>
    </w:p>
    <w:bookmarkEnd w:id="94"/>
    <w:bookmarkStart w:name="z9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Границы обстановочных участков на судоходных водных путях устанавливаются предприятиями уполномоченного органа.</w:t>
      </w:r>
    </w:p>
    <w:bookmarkEnd w:id="95"/>
    <w:bookmarkStart w:name="z9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Протяженность участка пути и частота объездов этого участка зависят от характеристик пути (габаритов, скорости течения, количества перекатов и др.), насыщенности участка знаками навигационного оборудования, эксплуатационных качеств технических средств и интенсивности судоходства. Но не менее 4 объездов в месяц.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в редакции приказа Министра по инвестициям и развитию РК от 30.10.2018 </w:t>
      </w:r>
      <w:r>
        <w:rPr>
          <w:rFonts w:ascii="Times New Roman"/>
          <w:b w:val="false"/>
          <w:i w:val="false"/>
          <w:color w:val="00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Протяженность закрепляемого за бригадой участка пути составляет 30 - 100 километров.</w:t>
      </w:r>
    </w:p>
    <w:bookmarkEnd w:id="97"/>
    <w:bookmarkStart w:name="z9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Протяженность обстановочных участков при постовой форме обслуживания составляет 5 - 14 километров.</w:t>
      </w:r>
    </w:p>
    <w:bookmarkEnd w:id="98"/>
    <w:bookmarkStart w:name="z9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Выставление знаков навигационного оборудования начинается за 3 - 4 дня до начала навигации.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47-1. В зависимости от степени интенсивности судоходства и потребности движения судов по внутренним водным путям в ночное время навигационное оборудование может быть неосвещаемым, светоотражающим или освещаемым.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5 дополнен пунктом 47-1 в соответствии с приказом Министра транспорта РК от 16.07.2025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Снятие знаков навигационного оборудования выполняется в течение 3 - 4 дней после закрытия навигации.</w:t>
      </w:r>
    </w:p>
    <w:bookmarkEnd w:id="101"/>
    <w:bookmarkStart w:name="z9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При выставлении и снятии знаков навигационного оборудования дополнительно используется вспомогательный флот, из расчета на 1 - 2 бригады одна баржа-площадка с теплоходом буксировщиком.</w:t>
      </w:r>
    </w:p>
    <w:bookmarkEnd w:id="102"/>
    <w:bookmarkStart w:name="z9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Объезды обстановочных участков в навигационный период выполняются согласно графика объездов, которые составляются предприятиями водных путей.</w:t>
      </w:r>
    </w:p>
    <w:bookmarkEnd w:id="103"/>
    <w:bookmarkStart w:name="z9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Во время объездов выполняются промеры глубин, перестановка знаков, очистка знаков от мусора и травы, замена намокших и поврежденных знаков, проверка и замена светосигнального оборудования.</w:t>
      </w:r>
    </w:p>
    <w:bookmarkEnd w:id="104"/>
    <w:bookmarkStart w:name="z9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нахождении на обстановочной базе выполняются работы по ремонту навигационных знаков, их просушки, очистки и окраски, сборки новых знаков, подготовки якорей, буйков, а также работы по обслуживанию теплоходов и других плавсредств (лодки, понтоны).</w:t>
      </w:r>
    </w:p>
    <w:bookmarkEnd w:id="105"/>
    <w:bookmarkStart w:name="z100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Тральные работы</w:t>
      </w:r>
    </w:p>
    <w:bookmarkEnd w:id="106"/>
    <w:bookmarkStart w:name="z10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Тральные работы выполняются специальными тральными бригадами. При необходимости местное и аварийное траление можно выполнять обстановочными бригадами.</w:t>
      </w:r>
    </w:p>
    <w:bookmarkEnd w:id="107"/>
    <w:bookmarkStart w:name="z10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Тральные бригады располагаются на теплоходах. Бригады укомплектовываются двумя моторными лодками, жестким и мягким тралом.</w:t>
      </w:r>
    </w:p>
    <w:bookmarkEnd w:id="108"/>
    <w:bookmarkStart w:name="z10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 характеру и срокам проведения траление подразделяется на сплошное, местное и аварийное.</w:t>
      </w:r>
    </w:p>
    <w:bookmarkEnd w:id="109"/>
    <w:bookmarkStart w:name="z10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Сплошное траление проводится по графику, утвержденному предприятием уполномоченного органа.</w:t>
      </w:r>
    </w:p>
    <w:bookmarkEnd w:id="110"/>
    <w:bookmarkStart w:name="z10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Начинаются работы по сплошному тралению на спаде паводка с верхнего участка.</w:t>
      </w:r>
    </w:p>
    <w:bookmarkEnd w:id="111"/>
    <w:bookmarkStart w:name="z10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Сплошное траление выполняют на всем протяжении транзитного судового хода, за исключением плесовых участков с глубинами, превышающие гарантированные глубины в 1,5 раза.</w:t>
      </w:r>
    </w:p>
    <w:bookmarkEnd w:id="112"/>
    <w:bookmarkStart w:name="z10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Местное траление проводят в промежутки времени между сплошными тралениями на всех перекатах, порогах, подходах к пристаням и на участках, где имеется сильный размыв берегов, а также на участках, где возможно засорение судового хода такелажем, бревнами и т. п. Ширина протраливаемой полосы должна соответствовать ширине огражденного плавучими знаками судового хода.</w:t>
      </w:r>
    </w:p>
    <w:bookmarkEnd w:id="113"/>
    <w:bookmarkStart w:name="z10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Аварийное траление какого-либо участка судового хода выполняют в тех случаях, когда на данном участке утоплен якорь, лот или другой предмет, представляющий опасность для судов, а также в случае аварии с судном или плотом.</w:t>
      </w:r>
    </w:p>
    <w:bookmarkEnd w:id="114"/>
    <w:bookmarkStart w:name="z10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Проведение анализа интенсивности судоходства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параграфом 7 в соответствии с приказом Министра индустрии и инфраструктурного развития РК от 27.06.2023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целях определения потребности в протяженности обслуживаемых судоходных участков водных путей и актуализации планируемых объемов путевых работ проводится анализ интенсивности судоходства.</w:t>
      </w:r>
    </w:p>
    <w:bookmarkEnd w:id="116"/>
    <w:bookmarkStart w:name="z11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Анализ интенсивности судоходства на судоходных участках внутренних водных путях проводится уполномоченным органом совместно с предприятием уполномоченного органа раз в пять лет.</w:t>
      </w:r>
    </w:p>
    <w:bookmarkEnd w:id="117"/>
    <w:bookmarkStart w:name="z11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Анализ интенсивности судоходства проводится на основании данных о планируемых маршрутах перевозки и маршрутах перевозки грузов и пассажиров, предоставляемых судоходными организациями.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