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7189" w14:textId="be67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планирования и проведения путевых работ по обеспечению безопасности судоходства на внутренних водных путях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сентября 2013 года № 761. Зарегистрирован в Министерстве юстиции Республики Казахстан 29 октября 2013 года № 8861.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индустрии и инфраструктурного развития РК от 27.06.2023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путевых работ по обеспечению безопасности судоходства на внутренних водных путях.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водного транспорта Министерства транспорта и коммуникаций Республики Казахстан (Тлепов К.Н.)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2013 года № 761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планирования и проведения путевых работ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безопасности судоходства на внутренних водных путях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планирования и проведения путевых работ по обеспечению безопасности судоходства на внутренних водных путях далее – Правила) разработаны в соответствии с подпунктом 26-2)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внутреннем водном транспорте".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планирования и проведения путевых работ по обеспечению безопасности судоходства на внутренних водных путях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настоящих Правил распространяется на внутренние водные пути, которые отнесены к категории судоходных приказом уполномоченного органа в соответствии с подпунктом 281)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транспорта Республики Казахстан, утвержденного постановлением Правительства Республики Казахстан от 4 октября 2023 года № 862 "Некоторые вопросы Министерства транспорта Республики Казахстан".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русловые изыскания – комплекс топографических и гидрографических работ направленных на исследования водных путей и обеспечение технической документацией всех видов путевых работ;</w:t>
      </w:r>
    </w:p>
    <w:bookmarkEnd w:id="13"/>
    <w:bookmarkStart w:name="z1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земкараван – группа вспомогательных судов технического флота, задействованных в выполнении дноуглубительных (землечерпательных) или выправительных работ, в состав которого входит специальный дноуглубительный снаряд или плавучий кран, оснащенный многолепестковым грейфером;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поверхностные водные объекты – водоемы (реки и приравненные к ним каналы, озера, водохранилища, пруды и другие внутренние водоемы, территориальные воды), ледники, болота;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путевые работы – дноуглубительные (землечерпательные), выправительные, тральные, дноочистительные, изыскательские и другие работы по устройству и содержанию средств навигационного оборудования на внутренних водных путях;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судоходство – деятельность, связанная с использованием судов для перевозки грузов, пассажиров и их багажа, почтовых отправлений, буксировки, проведения поисков, разведки и добычи полезных ископаемых, рыбных и иных промыслов, строительных, путевых, гидротехнических, подводно-технических и других подобных работ, лоцманской проводки, спасательных операций, осуществления мероприятий по охране водных объектов, защите их от загрязнения и засорения, подъема затонувшего имущества, государственного контроля и надзора, проведения научных исследований, за исключением деятельности с использованием маломерных судов;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внутренние водные пути Республики Казахстан (далее – внутренние водные пути) – естественные или искусственно созданные пути сообщения, возможные для использования в целях судоходства;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навигация – период времени, в течение которого возможно судоходство;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расстановки навигационных знаков - схема участка реки с нанесенными в определенном порядке знаками навигационного оборудования;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отстоя – земельный участок и акватория поверхностного водного объекта, обустроенные и оборудованные в целях ремонта, отстоя в летнее и зимнее время года, технического осмотра судов, плотов и иных плавучих объектов;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выправительные работы – вид путевых работ направленный на поддержание габаритов судового хода и заключается в разработке побочней, укреплении берегов и возведении дамб, запруд и других гидротехнических сооружений;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уполномоченный орган – центральный исполнительный орган, осуществляющий руководство в сфере внутреннего водного транспорта,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- межотраслевую координацию;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предприятие уполномоченного органа – государственное предприятие внутреннего водного транспорта, основной задачей которого является осуществление производственной деятельности для надлежащего содержания и развития внутренних водных путей и судоходных гидротехнических сооружений (шлюзов) в целях обеспечения безопасного плавания судов в пределах обслуживаемых границ;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схема внутренних водных путей (лоцманская карта) – схема (карта) участка реки с нанесенным судовым ходом, навигационными знаками и ориентирами, с указанными глубинами и габаритами судового хода.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Путевые работы проводятся предприятием уполномоченного органа с целью создания, содержания, развития и безопасной эксплуатации судоходных внутренних водных путей.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путевых работ, в том числе работ по устройству и содержанию рейдов в портах, находящихся в государственной собственности, и подходов к причалам этих портов, а также содержание судоходных гидротехнических сооружений и организация перевозчиком технологической связи осуществляются предприятиями уполномоченного органа, за исключением судоходного участка реки Есиль в пределах административно-территориальной границы столицы, обеспечение проведения путевых работ которого возложено на местный исполнительный орган столицы.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путевых работ на подходах к портам, не указанным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в пунктах отстоя осуществляются их владельцами.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содержанию внутренних водных путей и судоходных гидротехнических сооружений на них осуществляются без специальных разрешений на проведение путевых работ.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каждому участку водных путей соответствующими предприятиями уполномоченного органа составляются схемы внутренних водных путей (лоцманские карты).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Схемы расстановки навигационных знаков корректируются с учетом рекомендаций территориальных подразделений уполномоченного органа на реках ежегодно, на озерах и водохранилищах не реже одного раза в 5 лет.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Схемы расстановки навигационных знаков могут корректироваться в течении навигации.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 состояния внутренних водных путей и навигационного оборудования, происходящие в течение навигации, своевременно доводятся до сведения судоводителей.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участку внутренних водных путей соответствующими предприятиями уполномоченного органа составляются проекты путевых работ на навигацию либо на более длительный период, но на срок не более 3 лет.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 путевых работ является руководящим документом при выполнении работ по обеспечении водных путей в судоходном состоянии.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Задачами проекта путевых работ являются: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схемы расстановки знаков;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лимитирующих перекатов;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подсчет возможных объемов работ по объектам;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последовательности их выполнения;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оптимальных вариантов расстановки технических средств с учетом сложившихся природных условий и происходящих на участке русловых переформирований.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Основой для проекта путевых работ являются русловые изыскания предшествующих лет.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навигации, в зависимости от изменения гидрологической обстановки на судоходных водных путях, предприятием уполномоченного органа по согласованию с уполномоченным органом допускается корректировка проекта путевых работ в части перераспределения объемов, изменения сроков (периода), продолжительности, мест и очередности выполнения работ, ранее запланированных к реализации по каждому участку пути.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планирования путевых работ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Планирование путевых работ производится уполномоченным органом в рамках разработки государственного задания по программе обеспечения водных путей в судоходном состоянии и содержания шлюзов на основании данных, представленных предприятием уполномоченного органа, и состоит из: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плана мероприятий по обеспечению водных путей в судоходном состоянии;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графика мероприятий по выставлению (снятию) и обслуживанию знаков навигационного оборудования.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сооружений на внутренних водных путях (в том числе и возводимых) осуществляют планирование путевых работ по мере необходимости.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Планом мероприятий по обеспечению водных путей в судоходном состоянии устанавливаются виды выполняемых путевых работ, сроки их выполнения, объемы выполняемых работ в естественных единицах измерения и в денежном выражении с разбивкой по месяцам.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работ по выставлению (снятию) и обслуживанию знаков навигационного оборудования судовых ходов, определяется в километро-сутках, исчисляется умножением протяженности судового хода в километрах на продолжительность навигации в сутках.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дноуглубительных и выправительных работ определяется в тысячи кубических метров по русловым изыскательским съемкам, с учетом анализа работы предыдущих лет и возможности имеющихся технических средств.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дноочистительных работ определяется в тоннах, по актам путевых мастеров составленных в результате рекогносцировочного обследования размываемых берегов и тральных работ, с учетом анализа работы предыдущих лет и возможности имеющихся технических средств.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тральных работ определяется площадью траления в квадратных километрах, исчисляемой как произведение длины протраленного водного пути на ширину траления.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русловых изысканий определяется в километрах снятого участка по судовому ходу.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по инвестициям и развитию РК от 30.10.2018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Графиком мероприятий по выставлению (снятию) и обслуживанию знаков навигационного оборудования устанавливается протяженность внутренних водных путей, сроки действия навигационного оборудования, гарантированные габариты судового хода с указанием проектного уровня воды и опорного водомерного гидропоста либо минимального расхода воды в створах гидроэлектростанции для обеспечения гарантированных габаритов судового хода, количество навигационных знаков.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путевых работ</w:t>
      </w:r>
      <w:r>
        <w:br/>
      </w:r>
      <w:r>
        <w:rPr>
          <w:rFonts w:ascii="Times New Roman"/>
          <w:b/>
          <w:i w:val="false"/>
          <w:color w:val="000000"/>
        </w:rPr>
        <w:t>Параграф 1. Русловые изыскательские работы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Основой для проектирования и организации всех видов путевых работ являются русловые изыскания.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Русловые изыскания выполняются русловыми изыскательскими партиями в составе судов согласно приложению к настоящим Правилам.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Штат русловых изыскательских партий устанавливает предприятие уполномоченного органа в зависимости от условий, характера, объема и организации работ.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Русловые изыскательские партии размещаются на брандвахтах или самоходных судах. При выделении из состава партии отряда для одновременного выполнения небольших по объему работ связанных с землечерпанием, возможно его размещение на земснаряде.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лучшего изучения руслового режима, ускорения производства и повышения качества работ, приказом предприятия уполномоченного органа, за каждой русловой изыскательской партией закрепляется определенный участок водного пути.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состав изыскательских работ, выполняемых на внутренних водных путях с целью содержания судовых ходов, входит: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созданию и установке планового и высотного обоснований (геодезическая основа для производства изыскательских работ) для выполнения русловых съемок и гидрологических изысканий;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обследования состояния судового хода с начала навигации для выявления наиболее затруднительных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очередности и сроков проведения путевых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первичных, повторных и контрольных русловых съемок, необходимых для проектирования и планирования путевых работ, определения их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трассирование дноуглубительных прорезей, вынос их в натуру, вынос в натуру проектов выправительных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укрупненных планов прорезей и подсчет объемов дноуглубительных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мест отвалов извлекаемого грунта;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карт внутренних водных путей и схем судовых 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Расчет объема извлекаемого грунта на прорези производится предприятием уполномоченного органа посредством инструментов программного обеспечения.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22-1 в соответствии с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Работа русловой изыскательской партии производится согласно плану проведения изыскательских работ, составляемому до конца года, предшествующего планируемому.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навигационный период план проведения изыскательских работ корректируется в пределах утвержденного объема.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22-2 в соответствии с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22-3. В межнавигационный период изыскательские работы выполняются следующим образом: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окончании навигации специалисты русловой изыскательской партии производят камеральную обработку всего снятого навигационного материала и готовят альбом планов перекатов на бумажных и цифровых носителях;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разработки проекта путевых работ специалистами русловой изыскательской партии на основе съемок разрабатываются схемы производства дноуглубительных, выправительных и дноочистительных работ, расчеты объемов работ и места отвала грунта.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22-3 в соответствии с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22-4. В навигационный период русловые изыскательские партии производят съемки согласно плану проведения изыскательских работ и ежемесячному календарному графику их проведения, утвержденным предприятием уполномоченного органа. 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съемка дноуглубительных прорезей выполняется специалистами русловой изыскательской партии с участием представителей территориальных подразделений уполномоченного органа.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отчет, составляемый на основе рабочего журнала изыскательских работ, и наряд-задания, заполняемые руководителем русловой изыскательской партии, сдаются в службу эксплуатации пути (или в иную службу, выполняющую аналогичные функции) и хранятся в течение пяти лет.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22-4 в соответствии с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Дноуглубительные (землечерпательные) работы</w:t>
      </w:r>
    </w:p>
    <w:bookmarkEnd w:id="72"/>
    <w:bookmarkStart w:name="z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Дноуглубительные (землечерпательные) работы выполняются земкараванами, состав которых зависит от типа применяемого земснаряда, свойств разрабатываемого грунта, условий транспортировки грунта, характеристик гидрологических условий.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Земкараваны для работ на легких и тяжелых грунтах состоят из судов согласно приложению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Передвижение судов технического флота осуществляется через диспетчерскую службу вспомогательными буксирными судами.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дноуглубительных (землечерпательных) работ на перекате осуществляется согласно с планом русловой изыскательской съемки.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 начала установки земснаряда на прорезь, на местности устанавливаются знаки границ прорези (створы), а также знаки необходимые для обеспечения требуемой технологии выполнения работ (продольные створы траншей, поперечные створа границ между сериями). Створы устанавливаются в соответствии с планом русловой изыскательской съемки.</w:t>
      </w:r>
    </w:p>
    <w:bookmarkEnd w:id="76"/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Установка земснаряда производится строго по створам (или координатам) установленным на местности.</w:t>
      </w:r>
    </w:p>
    <w:bookmarkEnd w:id="77"/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Укладка извлеченного из прорези грунта выполняется в места указанные на плане русловой съемки. Отвал грунта не должен создавать затруднений для движения судов и не должен обратно попадать в прорезь.</w:t>
      </w:r>
    </w:p>
    <w:bookmarkEnd w:id="78"/>
    <w:bookmarkStart w:name="z7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Выправительные работы</w:t>
      </w:r>
    </w:p>
    <w:bookmarkEnd w:id="79"/>
    <w:bookmarkStart w:name="z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Выправительные работы выполняются в комплексе с дноуглубительными (землечерпательными) работами земкараванами и выправительными бригадами в составе судов согласно приложению к настоящим Правилам.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приказа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Вид выправительных сооружений и тип технических средств для их возведения выбираются в зависимости от происходящих русловых переформирований и гидрологических характеристик переката.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31.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Работы по возведению выправительного сооружения выполняются по плану русловой изыскательской съемки, где указывается расположение выправительного сооружения в плане, параметры сооружения (длина, ширина, высота, объем необходимого грунта), место забора грунта для отсыпки сооружения.</w:t>
      </w:r>
    </w:p>
    <w:bookmarkEnd w:id="82"/>
    <w:bookmarkStart w:name="z7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Дноочистительные работы</w:t>
      </w:r>
    </w:p>
    <w:bookmarkEnd w:id="83"/>
    <w:bookmarkStart w:name="z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Дноочистительные работы выполняются специальными техническими средствами (карчекраны, плавкраны). Уборка отдельных карч с судового хода возможна буксирными теплоходами, путем буксировки их за кромку судового хода, с последующим удалением на берег карчекраном.</w:t>
      </w:r>
    </w:p>
    <w:bookmarkEnd w:id="84"/>
    <w:bookmarkStart w:name="z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использовании несамоходных дноочистительных снарядов, буксировка их к месту работы и установка на место работы осуществляется с помощью вспомогательного буксирного флота.</w:t>
      </w:r>
    </w:p>
    <w:bookmarkEnd w:id="85"/>
    <w:bookmarkStart w:name="z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 начала навигации, в первую очередь удаляются все подводные препятствия, находящиеся в пределах судового хода и у прижимных берегов, создающие аварийную ситуацию. Работы начинают с верхнего участка.</w:t>
      </w:r>
    </w:p>
    <w:bookmarkEnd w:id="86"/>
    <w:bookmarkStart w:name="z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спуска до нижней границы участка дноочистительный снаряд вновь поднимается на верхний участок. Если дноочистительный снаряд несамоходный, то он буксируется вспомогательным буксирным судном.</w:t>
      </w:r>
    </w:p>
    <w:bookmarkEnd w:id="87"/>
    <w:bookmarkStart w:name="z8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Вторым ходом вниз по течению снарядом убирают препятствия, обнаруженные в полосе, равной двойной гарантированной ширине судового хода.</w:t>
      </w:r>
    </w:p>
    <w:bookmarkEnd w:id="88"/>
    <w:bookmarkStart w:name="z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третьем заходе, для предотвращения попадания препятствий в русло реки во время паводка, выполняют берегоочистительные работы на размываемых берегах.</w:t>
      </w:r>
    </w:p>
    <w:bookmarkEnd w:id="89"/>
    <w:bookmarkStart w:name="z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Извлеченные препятствия должны быть перемежены на не размываемый берег или в старицу и складированы с учетом невозможности выноса их обратно в русло реки во время паводка и ледохода.</w:t>
      </w:r>
    </w:p>
    <w:bookmarkEnd w:id="90"/>
    <w:bookmarkStart w:name="z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транспортировки извлеченных препятствий и выгрузки их в безопасное место используется вспомогательный флот (буксировщики, баржи, завозни, шаланды).</w:t>
      </w:r>
    </w:p>
    <w:bookmarkEnd w:id="91"/>
    <w:bookmarkStart w:name="z8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Работы по выставлению (снятию)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знаков навигационного оборудования</w:t>
      </w:r>
    </w:p>
    <w:bookmarkEnd w:id="92"/>
    <w:bookmarkStart w:name="z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Основным производственным звеном в службе обстановки (службе навигационного оборудования) является обстановочный участок, возглавляемый мастером пути.</w:t>
      </w:r>
    </w:p>
    <w:bookmarkEnd w:id="93"/>
    <w:bookmarkStart w:name="z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обстановочном участке в зависимости от объема работ, интенсивности и характера судоходства применяют бригадную, постовую и бригадно-постовую форму обслуживания.</w:t>
      </w:r>
    </w:p>
    <w:bookmarkEnd w:id="94"/>
    <w:bookmarkStart w:name="z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Границы обстановочных участков на судоходных водных путях устанавливаются предприятиями уполномоченного органа.</w:t>
      </w:r>
    </w:p>
    <w:bookmarkEnd w:id="95"/>
    <w:bookmarkStart w:name="z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Классификация судоходных участков внутренних водных путей по категориям сложности осуществляется в зависимости от установленных гарантированных габаритов судового хода и режима действия средств навигационного оборудования.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подразделяются на следующие категории: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категория - участки, характеризующиеся неустойчивостью русла, наличием лимитирующих перекатов;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категория – участки, характеризующиеся устойчивыми гидроморфологическими условиями.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44 – в редакции приказа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Протяженность закрепляемого за обстановочной бригадой судоходного участка внутреннего водного пути определяется его категорией сложности и составляет: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участка первой категории – от 15 до 50 километров;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участка второй категории – от 51 и более километров.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45 – в редакции приказа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Протяженность обстановочных участков при постовой форме обслуживания составляет 5 - 14 километров.</w:t>
      </w:r>
    </w:p>
    <w:bookmarkEnd w:id="103"/>
    <w:bookmarkStart w:name="z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Выставление знаков навигационного оборудования начинается за 3 - 4 дня до начала навигации.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47-1. В зависимости от степени интенсивности судоходства и потребности движения судов по внутренним водным путям в ночное время навигационное оборудование может быть неосвещаемым, светоотражающим или освещаемым.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5 дополнен пунктом 47-1 в соответствии с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Снятие знаков навигационного оборудования выполняется в течение 3 - 4 дней после закрытия навигации.</w:t>
      </w:r>
    </w:p>
    <w:bookmarkEnd w:id="106"/>
    <w:bookmarkStart w:name="z9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выставлении и снятии знаков навигационного оборудования дополнительно используется вспомогательный флот, из расчета на 1 - 2 бригады одна баржа-площадка с теплоходом буксировщиком.</w:t>
      </w:r>
    </w:p>
    <w:bookmarkEnd w:id="107"/>
    <w:bookmarkStart w:name="z9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Объезды обстановочных участков в навигационный период выполняются согласно графика объездов, которые составляются предприятиями водных путей.</w:t>
      </w:r>
    </w:p>
    <w:bookmarkEnd w:id="108"/>
    <w:bookmarkStart w:name="z9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Во время объездов выполняются промеры глубин, перестановка знаков, очистка знаков от мусора и травы, замена намокших и поврежденных знаков, проверка и замена светосигнального оборудования.</w:t>
      </w:r>
    </w:p>
    <w:bookmarkEnd w:id="109"/>
    <w:bookmarkStart w:name="z9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нахождении на обстановочной базе выполняются работы по ремонту навигационных знаков, их просушки, очистки и окраски, сборки новых знаков, подготовки якорей, буйков, а также работы по обслуживанию теплоходов и других плавсредств (лодки, понтоны).</w:t>
      </w:r>
    </w:p>
    <w:bookmarkEnd w:id="110"/>
    <w:bookmarkStart w:name="z10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Тральные работы</w:t>
      </w:r>
    </w:p>
    <w:bookmarkEnd w:id="111"/>
    <w:bookmarkStart w:name="z10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Тральные работы выполняются специальными тральными бригадами. При необходимости местное и аварийное траление можно выполнять обстановочными бригадами.</w:t>
      </w:r>
    </w:p>
    <w:bookmarkEnd w:id="112"/>
    <w:bookmarkStart w:name="z10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Тральные бригады располагаются на теплоходах. Бригады укомплектовываются двумя моторными лодками, жестким и мягким тралом.</w:t>
      </w:r>
    </w:p>
    <w:bookmarkEnd w:id="113"/>
    <w:bookmarkStart w:name="z10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 характеру и срокам проведения траление подразделяется на сплошное, местное и аварийное.</w:t>
      </w:r>
    </w:p>
    <w:bookmarkEnd w:id="114"/>
    <w:bookmarkStart w:name="z1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Сплошное траление проводится по графику, утвержденному предприятием уполномоченного органа.</w:t>
      </w:r>
    </w:p>
    <w:bookmarkEnd w:id="115"/>
    <w:bookmarkStart w:name="z10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Начинаются работы по сплошному тралению на спаде паводка с верхнего участка.</w:t>
      </w:r>
    </w:p>
    <w:bookmarkEnd w:id="116"/>
    <w:bookmarkStart w:name="z10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Сплошное траление выполняют на всем протяжении транзитного судового хода, за исключением плесовых участков с глубинами, превышающие гарантированные глубины в 1,5 раза.</w:t>
      </w:r>
    </w:p>
    <w:bookmarkEnd w:id="117"/>
    <w:bookmarkStart w:name="z10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Местное траление проводят в промежутки времени между сплошными тралениями на всех перекатах, порогах, подходах к пристаням и на участках, где имеется сильный размыв берегов, а также на участках, где возможно засорение судового хода такелажем, бревнами и т. п. Ширина протраливаемой полосы должна соответствовать ширине огражденного плавучими знаками судового хода.</w:t>
      </w:r>
    </w:p>
    <w:bookmarkEnd w:id="118"/>
    <w:bookmarkStart w:name="z1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Аварийное траление какого-либо участка судового хода выполняют в тех случаях, когда на данном участке утоплен якорь, лот или другой предмет, представляющий опасность для судов, а также в случае аварии с судном или плотом.</w:t>
      </w:r>
    </w:p>
    <w:bookmarkEnd w:id="119"/>
    <w:bookmarkStart w:name="z10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Проведение анализа интенсивности судоходства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параграфом 7 в соответствии с приказом Министра индустрии и инфраструктурного развития РК от 27.06.2023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целях определения потребности в протяженности обслуживаемых судоходных участков водных путей и актуализации планируемых объемов путевых работ проводится анализ интенсивности судоходства.</w:t>
      </w:r>
    </w:p>
    <w:bookmarkEnd w:id="121"/>
    <w:bookmarkStart w:name="z1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Анализ интенсивности судоходства на судоходных участках внутренних водных путях проводится уполномоченным органом совместно с предприятием уполномоченного органа раз в пять лет.</w:t>
      </w:r>
    </w:p>
    <w:bookmarkEnd w:id="122"/>
    <w:bookmarkStart w:name="z1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Анализ интенсивности судоходства проводится на основании данных о планируемых маршрутах перевозки и маршрутах перевозки грузов и пассажиров, предоставляемых судоходными организациями.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путевых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судоходства 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путях</w:t>
            </w:r>
          </w:p>
        </w:tc>
      </w:tr>
    </w:tbl>
    <w:bookmarkStart w:name="z13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судов, применяемых для выполнения путевых работ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Обстановочная бригада на реках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Обстановочное судно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Обстановочная бригада на водохранилищах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теплоход либо обстановочное судно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Обстановочная баржа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Русловая изыскательская партия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Изыскательское судно либо промерный катер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Мотолодка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теплоход*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Выправительная бригада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Плавучий грейферный 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Мотозавозня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Служебно-разъездное судно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Мотолодка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теплоход*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судно*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Нефтеналивная баржа*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Дноочистительная бригада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Буксирное судно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Карчеуборочное судно (кран)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Земкараван для работы на легких грунтах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Рефулерный либо фрезерный земснаряд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Мотозавозня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Брандвахта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теплоход*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судно*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Нефтеналивная баржа*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Земкараван для работы на тяжелых грунтах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Многочерпаковый земснаряд либо грейферный плавкран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Мотозавозня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Баржа либо шаланда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Брандвахта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Буксирный теплоход*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судно*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Нефтеналивная баржа*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*- суда, которым допускается обслуживание нескольких бригад, работающих на смежных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