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b159" w14:textId="fbcb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7 апреля 2011 года № 201 "Об утверждении Правил ремонта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30 сентября 2013 года № 766. Зарегистрирован в Министерстве юстиции Республики Казахстан 24 октября 2013 года № 8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«О внутреннем вод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апреля 2011 года № 201 «Об утверждении Правил ремонта судов» (зарегистрированный в Реестре государственной регистрации нормативных правовых актов под № 6938, опубликованный в газете «Юридическая газета» от 21 июня 2011 г. № 86 (2076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монта су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Судовладелец перед постановкой судна на ремонт приводит судно в состояние, обеспечивающее безопасность проведения сварочных и других огнеопасных работ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остановлением Правительства Республики Казахстан от 30 декабря 2011 года № 1682 «Об утверждении Правил пожарной безопасности» (далее – Правила пожарной безопасности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(Тлепов К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