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b159" w14:textId="fbcb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7 апреля 2011 года № 201 "Об утверждении Правил ремонта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30 сентября 2013 года № 766. Зарегистрирован в Министерстве юстиции Республики Казахстан 24 октября 2013 года № 8842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«О внутреннем водном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7 апреля 2011 года № 201 «Об утверждении Правил ремонта судов» (зарегистрированный в Реестре государственной регистрации нормативных правовых актов под № 6938, опубликованный в газете «Юридическая газета» от 21 июня 2011 г. № 86 (2076))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ремонта судов,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Судовладелец перед постановкой судна на ремонт приводит судно в состояние, обеспечивающее безопасность проведения сварочных и других огнеопасных работ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утвержденных постановлением Правительства Республики Казахстан от 30 декабря 2011 года № 1682 «Об утверждении Правил пожарной безопасности» (далее – Правила пожарной безопасности).».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водного транспорта (Тлепов К.Н.)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