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e4e0" w14:textId="781e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трансфузионной помощи населению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16 сентября 2013 года № 529. Зарегистрирован в Министерстве юстиции Республики Казахстан 17 октября 2013 года № 8823. Утратил силу приказом Министра здравоохранения Республики Казахстан от 21 июня 2022 года № ҚР ДСМ-55.</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21.06.2022 </w:t>
      </w:r>
      <w:r>
        <w:rPr>
          <w:rFonts w:ascii="Times New Roman"/>
          <w:b w:val="false"/>
          <w:i w:val="false"/>
          <w:color w:val="ff0000"/>
          <w:sz w:val="28"/>
        </w:rPr>
        <w:t>№ ҚР ДСМ-55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 xml:space="preserve"> подпункта 16)</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28 октября 2004 года № 1117,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 стандарт</w:t>
      </w:r>
      <w:r>
        <w:rPr>
          <w:rFonts w:ascii="Times New Roman"/>
          <w:b w:val="false"/>
          <w:i w:val="false"/>
          <w:color w:val="000000"/>
          <w:sz w:val="28"/>
        </w:rPr>
        <w:t xml:space="preserve"> организации оказания трансфузионной помощи населению в Республике Казахстан.</w:t>
      </w:r>
    </w:p>
    <w:bookmarkEnd w:id="1"/>
    <w:bookmarkStart w:name="z3" w:id="2"/>
    <w:p>
      <w:pPr>
        <w:spacing w:after="0"/>
        <w:ind w:left="0"/>
        <w:jc w:val="both"/>
      </w:pPr>
      <w:r>
        <w:rPr>
          <w:rFonts w:ascii="Times New Roman"/>
          <w:b w:val="false"/>
          <w:i w:val="false"/>
          <w:color w:val="000000"/>
          <w:sz w:val="28"/>
        </w:rPr>
        <w:t>
      2. Департаменту стратегического развития Министерства здравоохранения Республики Казахстан (Шоранов М.Е.):</w:t>
      </w:r>
    </w:p>
    <w:bookmarkEnd w:id="2"/>
    <w:bookmarkStart w:name="z4" w:id="3"/>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государственной регистрации настоящего приказа обеспечить его размещение на интернет-ресурсе Министерства здравоохранения Республики Казахстан.</w:t>
      </w:r>
    </w:p>
    <w:bookmarkEnd w:id="4"/>
    <w:bookmarkStart w:name="z6" w:id="5"/>
    <w:p>
      <w:pPr>
        <w:spacing w:after="0"/>
        <w:ind w:left="0"/>
        <w:jc w:val="both"/>
      </w:pPr>
      <w:r>
        <w:rPr>
          <w:rFonts w:ascii="Times New Roman"/>
          <w:b w:val="false"/>
          <w:i w:val="false"/>
          <w:color w:val="000000"/>
          <w:sz w:val="28"/>
        </w:rPr>
        <w:t xml:space="preserve">
      3. Департаменту юридической службы Министерства здравоохранения Республики Казахстан (Асаинова Д.Е.) обеспечить официальное опубликование настоящего приказа в средствах массовой информации после его государственной регистрации. </w:t>
      </w:r>
    </w:p>
    <w:bookmarkEnd w:id="5"/>
    <w:bookmarkStart w:name="z7" w:id="6"/>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Республики Казахстан Байжунусова Э.А. </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Токежанов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и.о.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2013 года № 529</w:t>
            </w:r>
          </w:p>
        </w:tc>
      </w:tr>
    </w:tbl>
    <w:bookmarkStart w:name="z10" w:id="8"/>
    <w:p>
      <w:pPr>
        <w:spacing w:after="0"/>
        <w:ind w:left="0"/>
        <w:jc w:val="left"/>
      </w:pPr>
      <w:r>
        <w:rPr>
          <w:rFonts w:ascii="Times New Roman"/>
          <w:b/>
          <w:i w:val="false"/>
          <w:color w:val="000000"/>
        </w:rPr>
        <w:t xml:space="preserve"> Стандарт</w:t>
      </w:r>
      <w:r>
        <w:br/>
      </w:r>
      <w:r>
        <w:rPr>
          <w:rFonts w:ascii="Times New Roman"/>
          <w:b/>
          <w:i w:val="false"/>
          <w:color w:val="000000"/>
        </w:rPr>
        <w:t>организации оказания трансфузионной помощи населению</w:t>
      </w:r>
      <w:r>
        <w:br/>
      </w:r>
      <w:r>
        <w:rPr>
          <w:rFonts w:ascii="Times New Roman"/>
          <w:b/>
          <w:i w:val="false"/>
          <w:color w:val="000000"/>
        </w:rPr>
        <w:t>в Республике Казахстан</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xml:space="preserve">
      1. Стандарт организации оказания трансфузионной помощи населению в Республике Казахстан (далее - Стандарт) разработан в соответствии с </w:t>
      </w:r>
      <w:r>
        <w:rPr>
          <w:rFonts w:ascii="Times New Roman"/>
          <w:b w:val="false"/>
          <w:i w:val="false"/>
          <w:color w:val="000000"/>
          <w:sz w:val="28"/>
        </w:rPr>
        <w:t xml:space="preserve"> подпунктом 16)</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28 августа 2004 года № 1117. </w:t>
      </w:r>
    </w:p>
    <w:bookmarkEnd w:id="9"/>
    <w:bookmarkStart w:name="z13" w:id="10"/>
    <w:p>
      <w:pPr>
        <w:spacing w:after="0"/>
        <w:ind w:left="0"/>
        <w:jc w:val="both"/>
      </w:pPr>
      <w:r>
        <w:rPr>
          <w:rFonts w:ascii="Times New Roman"/>
          <w:b w:val="false"/>
          <w:i w:val="false"/>
          <w:color w:val="000000"/>
          <w:sz w:val="28"/>
        </w:rPr>
        <w:t xml:space="preserve">
      2. Настоящий стандарт устанавливает требования к  заготовке и переработке донорской крови и ее компонентов, а так же порядку применения донорской крови и ее компонентов в лечебных целях. </w:t>
      </w:r>
    </w:p>
    <w:bookmarkEnd w:id="10"/>
    <w:bookmarkStart w:name="z14" w:id="11"/>
    <w:p>
      <w:pPr>
        <w:spacing w:after="0"/>
        <w:ind w:left="0"/>
        <w:jc w:val="both"/>
      </w:pPr>
      <w:r>
        <w:rPr>
          <w:rFonts w:ascii="Times New Roman"/>
          <w:b w:val="false"/>
          <w:i w:val="false"/>
          <w:color w:val="000000"/>
          <w:sz w:val="28"/>
        </w:rPr>
        <w:t xml:space="preserve">
      3. Организации здравоохранения, имеющие государственную лицензию на медицинскую деятельность в сфере службы крови, осуществляют заготовку и переработку донорской крови и ее компонентов. </w:t>
      </w:r>
    </w:p>
    <w:bookmarkEnd w:id="11"/>
    <w:bookmarkStart w:name="z15" w:id="12"/>
    <w:p>
      <w:pPr>
        <w:spacing w:after="0"/>
        <w:ind w:left="0"/>
        <w:jc w:val="both"/>
      </w:pPr>
      <w:r>
        <w:rPr>
          <w:rFonts w:ascii="Times New Roman"/>
          <w:b w:val="false"/>
          <w:i w:val="false"/>
          <w:color w:val="000000"/>
          <w:sz w:val="28"/>
        </w:rPr>
        <w:t xml:space="preserve">
      4. Организации здравоохранения, оказывающие специализированную или высокоспециализированную  стационарную помощь, независимо от территориальной, ведомственной подчиненности и формы собственности, имеющие соответствующую лицензию осуществляют трансфузионную помощь. </w:t>
      </w:r>
    </w:p>
    <w:bookmarkEnd w:id="12"/>
    <w:bookmarkStart w:name="z16" w:id="13"/>
    <w:p>
      <w:pPr>
        <w:spacing w:after="0"/>
        <w:ind w:left="0"/>
        <w:jc w:val="both"/>
      </w:pPr>
      <w:r>
        <w:rPr>
          <w:rFonts w:ascii="Times New Roman"/>
          <w:b w:val="false"/>
          <w:i w:val="false"/>
          <w:color w:val="000000"/>
          <w:sz w:val="28"/>
        </w:rPr>
        <w:t xml:space="preserve">
      5. Трансфузионная помощь оказывается гражданам при состояниях, требующих коррекции факторов гемостаза и/или восполнения дефицита клеточных компонентов крови за счет ауто- или аллогенных компонентов крови. </w:t>
      </w:r>
    </w:p>
    <w:bookmarkEnd w:id="13"/>
    <w:bookmarkStart w:name="z17" w:id="14"/>
    <w:p>
      <w:pPr>
        <w:spacing w:after="0"/>
        <w:ind w:left="0"/>
        <w:jc w:val="both"/>
      </w:pPr>
      <w:r>
        <w:rPr>
          <w:rFonts w:ascii="Times New Roman"/>
          <w:b w:val="false"/>
          <w:i w:val="false"/>
          <w:color w:val="000000"/>
          <w:sz w:val="28"/>
        </w:rPr>
        <w:t>
      Понятия, используемые в настоящем Стандарте:</w:t>
      </w:r>
    </w:p>
    <w:bookmarkEnd w:id="14"/>
    <w:bookmarkStart w:name="z18" w:id="15"/>
    <w:p>
      <w:pPr>
        <w:spacing w:after="0"/>
        <w:ind w:left="0"/>
        <w:jc w:val="both"/>
      </w:pPr>
      <w:r>
        <w:rPr>
          <w:rFonts w:ascii="Times New Roman"/>
          <w:b w:val="false"/>
          <w:i w:val="false"/>
          <w:color w:val="000000"/>
          <w:sz w:val="28"/>
        </w:rPr>
        <w:t xml:space="preserve">
      1) группы крови АВ0 - дифференцирование крови на группы, основанное на четырех комбинациях эритроцитарных антигенов А и В, антител анти-А и анти-В в сыворотке крови человека; </w:t>
      </w:r>
    </w:p>
    <w:bookmarkEnd w:id="15"/>
    <w:bookmarkStart w:name="z19" w:id="16"/>
    <w:p>
      <w:pPr>
        <w:spacing w:after="0"/>
        <w:ind w:left="0"/>
        <w:jc w:val="both"/>
      </w:pPr>
      <w:r>
        <w:rPr>
          <w:rFonts w:ascii="Times New Roman"/>
          <w:b w:val="false"/>
          <w:i w:val="false"/>
          <w:color w:val="000000"/>
          <w:sz w:val="28"/>
        </w:rPr>
        <w:t xml:space="preserve">
      2) вирусная инактивация - воздействие на патогенные биологические агенты с целью прекращения их репродукции; </w:t>
      </w:r>
    </w:p>
    <w:bookmarkEnd w:id="16"/>
    <w:bookmarkStart w:name="z20" w:id="17"/>
    <w:p>
      <w:pPr>
        <w:spacing w:after="0"/>
        <w:ind w:left="0"/>
        <w:jc w:val="both"/>
      </w:pPr>
      <w:r>
        <w:rPr>
          <w:rFonts w:ascii="Times New Roman"/>
          <w:b w:val="false"/>
          <w:i w:val="false"/>
          <w:color w:val="000000"/>
          <w:sz w:val="28"/>
        </w:rPr>
        <w:t xml:space="preserve">
      3) гемотрансмиссивные инфекции - инфекции, связанные с заражением через донорскую кровь и ее продукты; </w:t>
      </w:r>
    </w:p>
    <w:bookmarkEnd w:id="17"/>
    <w:bookmarkStart w:name="z21" w:id="18"/>
    <w:p>
      <w:pPr>
        <w:spacing w:after="0"/>
        <w:ind w:left="0"/>
        <w:jc w:val="both"/>
      </w:pPr>
      <w:r>
        <w:rPr>
          <w:rFonts w:ascii="Times New Roman"/>
          <w:b w:val="false"/>
          <w:i w:val="false"/>
          <w:color w:val="000000"/>
          <w:sz w:val="28"/>
        </w:rPr>
        <w:t>
      4) гемакон - емкость однократного применения, используемая для сбора крови и ее компонентов в процессе донации и последующего хранения;</w:t>
      </w:r>
    </w:p>
    <w:bookmarkEnd w:id="18"/>
    <w:bookmarkStart w:name="z22" w:id="19"/>
    <w:p>
      <w:pPr>
        <w:spacing w:after="0"/>
        <w:ind w:left="0"/>
        <w:jc w:val="both"/>
      </w:pPr>
      <w:r>
        <w:rPr>
          <w:rFonts w:ascii="Times New Roman"/>
          <w:b w:val="false"/>
          <w:i w:val="false"/>
          <w:color w:val="000000"/>
          <w:sz w:val="28"/>
        </w:rPr>
        <w:t xml:space="preserve">
      5) доза (единица) донорской крови или ее компонента - количество донорской крови или ее компонента, содержащееся в одном контейнере; </w:t>
      </w:r>
    </w:p>
    <w:bookmarkEnd w:id="19"/>
    <w:bookmarkStart w:name="z23" w:id="20"/>
    <w:p>
      <w:pPr>
        <w:spacing w:after="0"/>
        <w:ind w:left="0"/>
        <w:jc w:val="both"/>
      </w:pPr>
      <w:r>
        <w:rPr>
          <w:rFonts w:ascii="Times New Roman"/>
          <w:b w:val="false"/>
          <w:i w:val="false"/>
          <w:color w:val="000000"/>
          <w:sz w:val="28"/>
        </w:rPr>
        <w:t>
      6)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ткани (части ткани) и (или) органов (части органов) для трансплантации к реципиенту;</w:t>
      </w:r>
    </w:p>
    <w:bookmarkEnd w:id="20"/>
    <w:bookmarkStart w:name="z24" w:id="21"/>
    <w:p>
      <w:pPr>
        <w:spacing w:after="0"/>
        <w:ind w:left="0"/>
        <w:jc w:val="both"/>
      </w:pPr>
      <w:r>
        <w:rPr>
          <w:rFonts w:ascii="Times New Roman"/>
          <w:b w:val="false"/>
          <w:i w:val="false"/>
          <w:color w:val="000000"/>
          <w:sz w:val="28"/>
        </w:rPr>
        <w:t xml:space="preserve">
      7) донация - процесс взятия крови донора или ее компонентов, предназначенных для переливания реципиенту или другого использования в медицинских целях; </w:t>
      </w:r>
    </w:p>
    <w:bookmarkEnd w:id="21"/>
    <w:bookmarkStart w:name="z25" w:id="22"/>
    <w:p>
      <w:pPr>
        <w:spacing w:after="0"/>
        <w:ind w:left="0"/>
        <w:jc w:val="both"/>
      </w:pPr>
      <w:r>
        <w:rPr>
          <w:rFonts w:ascii="Times New Roman"/>
          <w:b w:val="false"/>
          <w:i w:val="false"/>
          <w:color w:val="000000"/>
          <w:sz w:val="28"/>
        </w:rPr>
        <w:t xml:space="preserve">
      8) идентификационный номер донации - уникальный номер, присваиваемый при каждой донации для маркировки всех компонентов и образцов крови, полученных в ходе донации; </w:t>
      </w:r>
    </w:p>
    <w:bookmarkEnd w:id="22"/>
    <w:bookmarkStart w:name="z26" w:id="23"/>
    <w:p>
      <w:pPr>
        <w:spacing w:after="0"/>
        <w:ind w:left="0"/>
        <w:jc w:val="both"/>
      </w:pPr>
      <w:r>
        <w:rPr>
          <w:rFonts w:ascii="Times New Roman"/>
          <w:b w:val="false"/>
          <w:i w:val="false"/>
          <w:color w:val="000000"/>
          <w:sz w:val="28"/>
        </w:rPr>
        <w:t xml:space="preserve">
      9) клиническое использование донорской крови и ее компонентов -   переливание донорской крови или ее компонентов реципиенту в лечебных целях, в том числе создание и хранение запасов донорской крови и ее компонентов; </w:t>
      </w:r>
    </w:p>
    <w:bookmarkEnd w:id="23"/>
    <w:bookmarkStart w:name="z27" w:id="24"/>
    <w:p>
      <w:pPr>
        <w:spacing w:after="0"/>
        <w:ind w:left="0"/>
        <w:jc w:val="both"/>
      </w:pPr>
      <w:r>
        <w:rPr>
          <w:rFonts w:ascii="Times New Roman"/>
          <w:b w:val="false"/>
          <w:i w:val="false"/>
          <w:color w:val="000000"/>
          <w:sz w:val="28"/>
        </w:rPr>
        <w:t xml:space="preserve">
      10) образец донорской крови - часть крови, взятой у донора и предназначенной для исследования; </w:t>
      </w:r>
    </w:p>
    <w:bookmarkEnd w:id="24"/>
    <w:bookmarkStart w:name="z28" w:id="25"/>
    <w:p>
      <w:pPr>
        <w:spacing w:after="0"/>
        <w:ind w:left="0"/>
        <w:jc w:val="both"/>
      </w:pPr>
      <w:r>
        <w:rPr>
          <w:rFonts w:ascii="Times New Roman"/>
          <w:b w:val="false"/>
          <w:i w:val="false"/>
          <w:color w:val="000000"/>
          <w:sz w:val="28"/>
        </w:rPr>
        <w:t xml:space="preserve">
      11) карантинизация свежезамороженной плазмы - хранение свежезамороженной плазмы с запретом ее использования до повторного исследования донорской крови на гемотрансмиссивные инфекции; </w:t>
      </w:r>
    </w:p>
    <w:bookmarkEnd w:id="25"/>
    <w:bookmarkStart w:name="z29" w:id="26"/>
    <w:p>
      <w:pPr>
        <w:spacing w:after="0"/>
        <w:ind w:left="0"/>
        <w:jc w:val="both"/>
      </w:pPr>
      <w:r>
        <w:rPr>
          <w:rFonts w:ascii="Times New Roman"/>
          <w:b w:val="false"/>
          <w:i w:val="false"/>
          <w:color w:val="000000"/>
          <w:sz w:val="28"/>
        </w:rPr>
        <w:t xml:space="preserve">
      12) компоненты крови - составные части крови, выделенные в виде клеток крови и бесклеточных сред (плазмы, криопреципитата), обладающие направленными терапевтическими свойствам; </w:t>
      </w:r>
    </w:p>
    <w:bookmarkEnd w:id="26"/>
    <w:bookmarkStart w:name="z30" w:id="27"/>
    <w:p>
      <w:pPr>
        <w:spacing w:after="0"/>
        <w:ind w:left="0"/>
        <w:jc w:val="both"/>
      </w:pPr>
      <w:r>
        <w:rPr>
          <w:rFonts w:ascii="Times New Roman"/>
          <w:b w:val="false"/>
          <w:i w:val="false"/>
          <w:color w:val="000000"/>
          <w:sz w:val="28"/>
        </w:rPr>
        <w:t xml:space="preserve">
      13) лейкофильтрация - удаление лейкоцитов из компонента крови с использованием специальных фильтров; </w:t>
      </w:r>
    </w:p>
    <w:bookmarkEnd w:id="27"/>
    <w:bookmarkStart w:name="z31" w:id="28"/>
    <w:p>
      <w:pPr>
        <w:spacing w:after="0"/>
        <w:ind w:left="0"/>
        <w:jc w:val="both"/>
      </w:pPr>
      <w:r>
        <w:rPr>
          <w:rFonts w:ascii="Times New Roman"/>
          <w:b w:val="false"/>
          <w:i w:val="false"/>
          <w:color w:val="000000"/>
          <w:sz w:val="28"/>
        </w:rPr>
        <w:t xml:space="preserve">
      14) плазма - компонент крови, представляющий собой жидкую часть крови, остающуюся после отделения клеточных компонентов; </w:t>
      </w:r>
    </w:p>
    <w:bookmarkEnd w:id="28"/>
    <w:bookmarkStart w:name="z32" w:id="29"/>
    <w:p>
      <w:pPr>
        <w:spacing w:after="0"/>
        <w:ind w:left="0"/>
        <w:jc w:val="both"/>
      </w:pPr>
      <w:r>
        <w:rPr>
          <w:rFonts w:ascii="Times New Roman"/>
          <w:b w:val="false"/>
          <w:i w:val="false"/>
          <w:color w:val="000000"/>
          <w:sz w:val="28"/>
        </w:rPr>
        <w:t xml:space="preserve">
      15) плазмацитаферез - целевое выделение плазмы или клеток из донорской крови с возвратом донору остаточных компонентов крови; </w:t>
      </w:r>
    </w:p>
    <w:bookmarkEnd w:id="29"/>
    <w:bookmarkStart w:name="z33" w:id="30"/>
    <w:p>
      <w:pPr>
        <w:spacing w:after="0"/>
        <w:ind w:left="0"/>
        <w:jc w:val="both"/>
      </w:pPr>
      <w:r>
        <w:rPr>
          <w:rFonts w:ascii="Times New Roman"/>
          <w:b w:val="false"/>
          <w:i w:val="false"/>
          <w:color w:val="000000"/>
          <w:sz w:val="28"/>
        </w:rPr>
        <w:t xml:space="preserve">
      16) резус-принадлежность - дифференцирование крови по наличию в эритроцитах антигена Rh (D); </w:t>
      </w:r>
    </w:p>
    <w:bookmarkEnd w:id="30"/>
    <w:bookmarkStart w:name="z34" w:id="31"/>
    <w:p>
      <w:pPr>
        <w:spacing w:after="0"/>
        <w:ind w:left="0"/>
        <w:jc w:val="both"/>
      </w:pPr>
      <w:r>
        <w:rPr>
          <w:rFonts w:ascii="Times New Roman"/>
          <w:b w:val="false"/>
          <w:i w:val="false"/>
          <w:color w:val="000000"/>
          <w:sz w:val="28"/>
        </w:rPr>
        <w:t>
      17) реципиент - пациент, которому производится переливание донорской крови, ее компонентов, иного донорского материала (в том числе спермы, яйцеклетки, ткани репродуктивных органов, половых клеток, эмбрионов) либо трансплантация ткани и (или) органов (части органов), от донора;</w:t>
      </w:r>
    </w:p>
    <w:bookmarkEnd w:id="31"/>
    <w:bookmarkStart w:name="z35" w:id="32"/>
    <w:p>
      <w:pPr>
        <w:spacing w:after="0"/>
        <w:ind w:left="0"/>
        <w:jc w:val="both"/>
      </w:pPr>
      <w:r>
        <w:rPr>
          <w:rFonts w:ascii="Times New Roman"/>
          <w:b w:val="false"/>
          <w:i w:val="false"/>
          <w:color w:val="000000"/>
          <w:sz w:val="28"/>
        </w:rPr>
        <w:t xml:space="preserve">
      18) трансфузия - введение человеку крови, компонентов и препаратов крови с лечебной целью; </w:t>
      </w:r>
    </w:p>
    <w:bookmarkEnd w:id="32"/>
    <w:bookmarkStart w:name="z36" w:id="33"/>
    <w:p>
      <w:pPr>
        <w:spacing w:after="0"/>
        <w:ind w:left="0"/>
        <w:jc w:val="both"/>
      </w:pPr>
      <w:r>
        <w:rPr>
          <w:rFonts w:ascii="Times New Roman"/>
          <w:b w:val="false"/>
          <w:i w:val="false"/>
          <w:color w:val="000000"/>
          <w:sz w:val="28"/>
        </w:rPr>
        <w:t xml:space="preserve">
      19) посттрансфузионные осложнения - любые побочные явления, связанные с применением донорской крови или ее компонентов и препаратов, которые представляют угрозу жизни или здоровью реципиента; </w:t>
      </w:r>
    </w:p>
    <w:bookmarkEnd w:id="33"/>
    <w:bookmarkStart w:name="z37" w:id="34"/>
    <w:p>
      <w:pPr>
        <w:spacing w:after="0"/>
        <w:ind w:left="0"/>
        <w:jc w:val="both"/>
      </w:pPr>
      <w:r>
        <w:rPr>
          <w:rFonts w:ascii="Times New Roman"/>
          <w:b w:val="false"/>
          <w:i w:val="false"/>
          <w:color w:val="000000"/>
          <w:sz w:val="28"/>
        </w:rPr>
        <w:t xml:space="preserve">
      20) трансфузионная терапия – использование донорской крови и ее компонентов и препаратов крови с лечебной целью.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5"/>
    <w:p>
      <w:pPr>
        <w:spacing w:after="0"/>
        <w:ind w:left="0"/>
        <w:jc w:val="left"/>
      </w:pPr>
      <w:r>
        <w:rPr>
          <w:rFonts w:ascii="Times New Roman"/>
          <w:b/>
          <w:i w:val="false"/>
          <w:color w:val="000000"/>
        </w:rPr>
        <w:t xml:space="preserve"> 2. Основные направления деятельности и структура</w:t>
      </w:r>
      <w:r>
        <w:br/>
      </w:r>
      <w:r>
        <w:rPr>
          <w:rFonts w:ascii="Times New Roman"/>
          <w:b/>
          <w:i w:val="false"/>
          <w:color w:val="000000"/>
        </w:rPr>
        <w:t>организаций оказания трансфузионной помощи</w:t>
      </w:r>
    </w:p>
    <w:bookmarkEnd w:id="35"/>
    <w:bookmarkStart w:name="z39"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Организации</w:t>
      </w:r>
      <w:r>
        <w:rPr>
          <w:rFonts w:ascii="Times New Roman"/>
          <w:b w:val="false"/>
          <w:i w:val="false"/>
          <w:color w:val="000000"/>
          <w:sz w:val="28"/>
        </w:rPr>
        <w:t xml:space="preserve">, осуществляющие деятельность в сфере службы крови (далее - организации службы крови), обеспечивают безопасность и качество трансфузионной помощи населению Республики Казахстан, построенной на принципах централизации заготовки донорской крови на региональном уровне. </w:t>
      </w:r>
    </w:p>
    <w:bookmarkEnd w:id="36"/>
    <w:bookmarkStart w:name="z40" w:id="37"/>
    <w:p>
      <w:pPr>
        <w:spacing w:after="0"/>
        <w:ind w:left="0"/>
        <w:jc w:val="both"/>
      </w:pPr>
      <w:r>
        <w:rPr>
          <w:rFonts w:ascii="Times New Roman"/>
          <w:b w:val="false"/>
          <w:i w:val="false"/>
          <w:color w:val="000000"/>
          <w:sz w:val="28"/>
        </w:rPr>
        <w:t xml:space="preserve">
      7. Работу организаций службы крови, координирует главный внештатный трансфузиолог (республики, области, города). </w:t>
      </w:r>
    </w:p>
    <w:bookmarkEnd w:id="37"/>
    <w:bookmarkStart w:name="z41" w:id="38"/>
    <w:p>
      <w:pPr>
        <w:spacing w:after="0"/>
        <w:ind w:left="0"/>
        <w:jc w:val="both"/>
      </w:pPr>
      <w:r>
        <w:rPr>
          <w:rFonts w:ascii="Times New Roman"/>
          <w:b w:val="false"/>
          <w:i w:val="false"/>
          <w:color w:val="000000"/>
          <w:sz w:val="28"/>
        </w:rPr>
        <w:t xml:space="preserve">
      8. Основными задачами организаций службы крови, являются: </w:t>
      </w:r>
    </w:p>
    <w:bookmarkEnd w:id="38"/>
    <w:p>
      <w:pPr>
        <w:spacing w:after="0"/>
        <w:ind w:left="0"/>
        <w:jc w:val="both"/>
      </w:pPr>
      <w:r>
        <w:rPr>
          <w:rFonts w:ascii="Times New Roman"/>
          <w:b w:val="false"/>
          <w:i w:val="false"/>
          <w:color w:val="000000"/>
          <w:sz w:val="28"/>
        </w:rPr>
        <w:t xml:space="preserve">
      1) участие в организации донорства крови и ее компонентов; </w:t>
      </w:r>
    </w:p>
    <w:p>
      <w:pPr>
        <w:spacing w:after="0"/>
        <w:ind w:left="0"/>
        <w:jc w:val="both"/>
      </w:pPr>
      <w:r>
        <w:rPr>
          <w:rFonts w:ascii="Times New Roman"/>
          <w:b w:val="false"/>
          <w:i w:val="false"/>
          <w:color w:val="000000"/>
          <w:sz w:val="28"/>
        </w:rPr>
        <w:t xml:space="preserve">
      2) организация  заготовки донорской крови и ее компонентов, производства компонентов и препаратов крови, диагностических реагентов в соответствии с  требованиями, предъявляемыми к качеству и безопасности донорской крови, ее компонентов, препаратов и диагностических реагентов; </w:t>
      </w:r>
    </w:p>
    <w:p>
      <w:pPr>
        <w:spacing w:after="0"/>
        <w:ind w:left="0"/>
        <w:jc w:val="both"/>
      </w:pPr>
      <w:r>
        <w:rPr>
          <w:rFonts w:ascii="Times New Roman"/>
          <w:b w:val="false"/>
          <w:i w:val="false"/>
          <w:color w:val="000000"/>
          <w:sz w:val="28"/>
        </w:rPr>
        <w:t xml:space="preserve">
      3) реализации единой стратегии, направленной на обеспечение безопасности, качества и доступности трансфузионной помощи в Республике Казахстан; </w:t>
      </w:r>
    </w:p>
    <w:p>
      <w:pPr>
        <w:spacing w:after="0"/>
        <w:ind w:left="0"/>
        <w:jc w:val="both"/>
      </w:pPr>
      <w:r>
        <w:rPr>
          <w:rFonts w:ascii="Times New Roman"/>
          <w:b w:val="false"/>
          <w:i w:val="false"/>
          <w:color w:val="000000"/>
          <w:sz w:val="28"/>
        </w:rPr>
        <w:t xml:space="preserve">
      4) обеспечение безопасности, качества и эффективности компонентов и препаратов крови при их клиническом использовании; </w:t>
      </w:r>
    </w:p>
    <w:p>
      <w:pPr>
        <w:spacing w:after="0"/>
        <w:ind w:left="0"/>
        <w:jc w:val="both"/>
      </w:pPr>
      <w:r>
        <w:rPr>
          <w:rFonts w:ascii="Times New Roman"/>
          <w:b w:val="false"/>
          <w:i w:val="false"/>
          <w:color w:val="000000"/>
          <w:sz w:val="28"/>
        </w:rPr>
        <w:t xml:space="preserve">
      5) организация и проведение научных исследований в области клинической и производственной трансфузиологии в соответствии с компетенциями, установленными Положениями этих организаций. </w:t>
      </w:r>
    </w:p>
    <w:bookmarkStart w:name="z42" w:id="39"/>
    <w:p>
      <w:pPr>
        <w:spacing w:after="0"/>
        <w:ind w:left="0"/>
        <w:jc w:val="both"/>
      </w:pPr>
      <w:r>
        <w:rPr>
          <w:rFonts w:ascii="Times New Roman"/>
          <w:b w:val="false"/>
          <w:i w:val="false"/>
          <w:color w:val="000000"/>
          <w:sz w:val="28"/>
        </w:rPr>
        <w:t xml:space="preserve">
      9. К организациям службы крови относятся следующие организации: </w:t>
      </w:r>
    </w:p>
    <w:bookmarkEnd w:id="39"/>
    <w:p>
      <w:pPr>
        <w:spacing w:after="0"/>
        <w:ind w:left="0"/>
        <w:jc w:val="both"/>
      </w:pPr>
      <w:r>
        <w:rPr>
          <w:rFonts w:ascii="Times New Roman"/>
          <w:b w:val="false"/>
          <w:i w:val="false"/>
          <w:color w:val="000000"/>
          <w:sz w:val="28"/>
        </w:rPr>
        <w:t xml:space="preserve">
      1) Республиканское государственное предприятие на праве хозяйственного ведения "Научно-производственный центр трансфузиологии" Министерства здравоохранения Республики Казахстан (далее – НПЦТ); </w:t>
      </w:r>
    </w:p>
    <w:p>
      <w:pPr>
        <w:spacing w:after="0"/>
        <w:ind w:left="0"/>
        <w:jc w:val="both"/>
      </w:pPr>
      <w:r>
        <w:rPr>
          <w:rFonts w:ascii="Times New Roman"/>
          <w:b w:val="false"/>
          <w:i w:val="false"/>
          <w:color w:val="000000"/>
          <w:sz w:val="28"/>
        </w:rPr>
        <w:t xml:space="preserve">
      2) Республиканское государственное казенное предприятие "Республиканский центр крови" Министерства здравоохранения Республики Казахстан (далее – РЦК); </w:t>
      </w:r>
    </w:p>
    <w:p>
      <w:pPr>
        <w:spacing w:after="0"/>
        <w:ind w:left="0"/>
        <w:jc w:val="both"/>
      </w:pPr>
      <w:r>
        <w:rPr>
          <w:rFonts w:ascii="Times New Roman"/>
          <w:b w:val="false"/>
          <w:i w:val="false"/>
          <w:color w:val="000000"/>
          <w:sz w:val="28"/>
        </w:rPr>
        <w:t xml:space="preserve">
      3) центры крови (областные, городские). </w:t>
      </w:r>
    </w:p>
    <w:bookmarkStart w:name="z43" w:id="40"/>
    <w:p>
      <w:pPr>
        <w:spacing w:after="0"/>
        <w:ind w:left="0"/>
        <w:jc w:val="both"/>
      </w:pPr>
      <w:r>
        <w:rPr>
          <w:rFonts w:ascii="Times New Roman"/>
          <w:b w:val="false"/>
          <w:i w:val="false"/>
          <w:color w:val="000000"/>
          <w:sz w:val="28"/>
        </w:rPr>
        <w:t xml:space="preserve">
      10.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здравоохранения Республики Казахстан от 30 декабря 2011 года № 931 "Об утверждении Положения об организациях здравоохранения, осуществляющих деятельность в сфере службы крови" (зарегистрирован в Реестре государственной регистрации нормативных правовых актов под № 7404) (далее - Положение) медицинские организации, осуществляющие деятельность в сфере службы крови, в зависимости от количества донаций крови и ее компонентов подразделяются на следующие категории:</w:t>
      </w:r>
    </w:p>
    <w:bookmarkEnd w:id="40"/>
    <w:p>
      <w:pPr>
        <w:spacing w:after="0"/>
        <w:ind w:left="0"/>
        <w:jc w:val="both"/>
      </w:pPr>
      <w:r>
        <w:rPr>
          <w:rFonts w:ascii="Times New Roman"/>
          <w:b w:val="false"/>
          <w:i w:val="false"/>
          <w:color w:val="000000"/>
          <w:sz w:val="28"/>
        </w:rPr>
        <w:t xml:space="preserve">
      I категория - свыше 20000 донаций* в год; </w:t>
      </w:r>
    </w:p>
    <w:p>
      <w:pPr>
        <w:spacing w:after="0"/>
        <w:ind w:left="0"/>
        <w:jc w:val="both"/>
      </w:pPr>
      <w:r>
        <w:rPr>
          <w:rFonts w:ascii="Times New Roman"/>
          <w:b w:val="false"/>
          <w:i w:val="false"/>
          <w:color w:val="000000"/>
          <w:sz w:val="28"/>
        </w:rPr>
        <w:t xml:space="preserve">
      II категория - от 15001 до 20000 донаций в год; </w:t>
      </w:r>
    </w:p>
    <w:p>
      <w:pPr>
        <w:spacing w:after="0"/>
        <w:ind w:left="0"/>
        <w:jc w:val="both"/>
      </w:pPr>
      <w:r>
        <w:rPr>
          <w:rFonts w:ascii="Times New Roman"/>
          <w:b w:val="false"/>
          <w:i w:val="false"/>
          <w:color w:val="000000"/>
          <w:sz w:val="28"/>
        </w:rPr>
        <w:t xml:space="preserve">
      III категория - от 10001 до 15000 донаций в год; </w:t>
      </w:r>
    </w:p>
    <w:p>
      <w:pPr>
        <w:spacing w:after="0"/>
        <w:ind w:left="0"/>
        <w:jc w:val="both"/>
      </w:pPr>
      <w:r>
        <w:rPr>
          <w:rFonts w:ascii="Times New Roman"/>
          <w:b w:val="false"/>
          <w:i w:val="false"/>
          <w:color w:val="000000"/>
          <w:sz w:val="28"/>
        </w:rPr>
        <w:t>
      IV категория - от 5000 до 10000 донаций год.</w:t>
      </w:r>
    </w:p>
    <w:p>
      <w:pPr>
        <w:spacing w:after="0"/>
        <w:ind w:left="0"/>
        <w:jc w:val="both"/>
      </w:pPr>
      <w:r>
        <w:rPr>
          <w:rFonts w:ascii="Times New Roman"/>
          <w:b w:val="false"/>
          <w:i w:val="false"/>
          <w:color w:val="000000"/>
          <w:sz w:val="28"/>
        </w:rPr>
        <w:t>
      Примечание: *донация 1 дозы крови, плазмы, клеток крови, в том числе двукратный плазма - и цитаферез учитывается как одна донация. При проведении аппаратного афереза в объеме не менее 30 % от общего числа донаций плазмы категорийность организации здравоохранения, осуществляющей деятельность в сфере службы крови повышается на 1 категорию.</w:t>
      </w:r>
    </w:p>
    <w:bookmarkStart w:name="z44" w:id="41"/>
    <w:p>
      <w:pPr>
        <w:spacing w:after="0"/>
        <w:ind w:left="0"/>
        <w:jc w:val="both"/>
      </w:pPr>
      <w:r>
        <w:rPr>
          <w:rFonts w:ascii="Times New Roman"/>
          <w:b w:val="false"/>
          <w:i w:val="false"/>
          <w:color w:val="000000"/>
          <w:sz w:val="28"/>
        </w:rPr>
        <w:t xml:space="preserve">
      11. Штаты организаций службы крови устанавливаются в соответствии с типовыми штатами и штатными нормативами организаций здравоохранения, утвержденными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 в Реестре государственной регистрации нормативных правовых актов под № 6173). </w:t>
      </w:r>
    </w:p>
    <w:bookmarkEnd w:id="41"/>
    <w:bookmarkStart w:name="z45" w:id="42"/>
    <w:p>
      <w:pPr>
        <w:spacing w:after="0"/>
        <w:ind w:left="0"/>
        <w:jc w:val="both"/>
      </w:pPr>
      <w:r>
        <w:rPr>
          <w:rFonts w:ascii="Times New Roman"/>
          <w:b w:val="false"/>
          <w:i w:val="false"/>
          <w:color w:val="000000"/>
          <w:sz w:val="28"/>
        </w:rPr>
        <w:t xml:space="preserve">
      12. Трансфузионную терапию осуществляют организации здравоохранения, оказывающие специализированную или высокоспециализированную стационарную помощь имеющие лицензию на медицинскую деятельность. </w:t>
      </w:r>
    </w:p>
    <w:bookmarkEnd w:id="42"/>
    <w:bookmarkStart w:name="z102" w:id="43"/>
    <w:p>
      <w:pPr>
        <w:spacing w:after="0"/>
        <w:ind w:left="0"/>
        <w:jc w:val="both"/>
      </w:pPr>
      <w:r>
        <w:rPr>
          <w:rFonts w:ascii="Times New Roman"/>
          <w:b w:val="false"/>
          <w:i w:val="false"/>
          <w:color w:val="000000"/>
          <w:sz w:val="28"/>
        </w:rPr>
        <w:t>
      12-1. Медицинские организации, оказывающие специализированную или высокоспециализированную стационарную помощь, планируют потребность в компонентах донорской крови с учетом потребностей в компонентах крови, обеспеченных дополнительными свойствами безопасности для лечения пациентов педиатрического профиля, родовспоможения, а также лиц с иммунодепрессией и трансфузионно–зависимых.</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12-1 в соответствии с приказом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13. На базе организаций здравоохранения, оказывающих специализированную или высокоспециализированную стационарную помощь, применяющих компоненты крови, создаются отделения (кабинеты) трансфузиологии. </w:t>
      </w:r>
    </w:p>
    <w:bookmarkEnd w:id="44"/>
    <w:bookmarkStart w:name="z47" w:id="45"/>
    <w:p>
      <w:pPr>
        <w:spacing w:after="0"/>
        <w:ind w:left="0"/>
        <w:jc w:val="both"/>
      </w:pPr>
      <w:r>
        <w:rPr>
          <w:rFonts w:ascii="Times New Roman"/>
          <w:b w:val="false"/>
          <w:i w:val="false"/>
          <w:color w:val="000000"/>
          <w:sz w:val="28"/>
        </w:rPr>
        <w:t xml:space="preserve">
      14. В медицинских организациях (далее - МО), оказывающих трансфузиологическую помощь, создается консультативно-совещательный орган (трансфузионный совет, в состав которого могут быть включены заместитель руководителя по медицинской части, врач-трансфузиолог, заведующие клиническими отделениями), который: </w:t>
      </w:r>
    </w:p>
    <w:bookmarkEnd w:id="45"/>
    <w:p>
      <w:pPr>
        <w:spacing w:after="0"/>
        <w:ind w:left="0"/>
        <w:jc w:val="both"/>
      </w:pPr>
      <w:r>
        <w:rPr>
          <w:rFonts w:ascii="Times New Roman"/>
          <w:b w:val="false"/>
          <w:i w:val="false"/>
          <w:color w:val="000000"/>
          <w:sz w:val="28"/>
        </w:rPr>
        <w:t>
      1) проводит анализ эффективности трансфузионной терапии и всех посттрансфузионных осложнений;</w:t>
      </w:r>
    </w:p>
    <w:p>
      <w:pPr>
        <w:spacing w:after="0"/>
        <w:ind w:left="0"/>
        <w:jc w:val="both"/>
      </w:pPr>
      <w:r>
        <w:rPr>
          <w:rFonts w:ascii="Times New Roman"/>
          <w:b w:val="false"/>
          <w:i w:val="false"/>
          <w:color w:val="000000"/>
          <w:sz w:val="28"/>
        </w:rPr>
        <w:t>
      2) утверждает стандартные операционные процедуры (далее - СОП) для каждой стадии процесса трансфузий;</w:t>
      </w:r>
    </w:p>
    <w:p>
      <w:pPr>
        <w:spacing w:after="0"/>
        <w:ind w:left="0"/>
        <w:jc w:val="both"/>
      </w:pPr>
      <w:r>
        <w:rPr>
          <w:rFonts w:ascii="Times New Roman"/>
          <w:b w:val="false"/>
          <w:i w:val="false"/>
          <w:color w:val="000000"/>
          <w:sz w:val="28"/>
        </w:rPr>
        <w:t>
      3) осуществляет оценку теоретической и практической подготовленности специалистов к проведению трансфузионной терапии.</w:t>
      </w:r>
    </w:p>
    <w:bookmarkStart w:name="z48" w:id="46"/>
    <w:p>
      <w:pPr>
        <w:spacing w:after="0"/>
        <w:ind w:left="0"/>
        <w:jc w:val="both"/>
      </w:pPr>
      <w:r>
        <w:rPr>
          <w:rFonts w:ascii="Times New Roman"/>
          <w:b w:val="false"/>
          <w:i w:val="false"/>
          <w:color w:val="000000"/>
          <w:sz w:val="28"/>
        </w:rPr>
        <w:t xml:space="preserve">
      15. Порядок взаимодействия персонала занятого на каждой стадии клинического процесса трансфузий утверждается приказом первого руководителя и определяет: </w:t>
      </w:r>
    </w:p>
    <w:bookmarkEnd w:id="46"/>
    <w:p>
      <w:pPr>
        <w:spacing w:after="0"/>
        <w:ind w:left="0"/>
        <w:jc w:val="both"/>
      </w:pPr>
      <w:r>
        <w:rPr>
          <w:rFonts w:ascii="Times New Roman"/>
          <w:b w:val="false"/>
          <w:i w:val="false"/>
          <w:color w:val="000000"/>
          <w:sz w:val="28"/>
        </w:rPr>
        <w:t>
      1) ответственных лиц за организацию трансфузионной терапии в целом по больнице и в клинических отделениях;</w:t>
      </w:r>
    </w:p>
    <w:p>
      <w:pPr>
        <w:spacing w:after="0"/>
        <w:ind w:left="0"/>
        <w:jc w:val="both"/>
      </w:pPr>
      <w:r>
        <w:rPr>
          <w:rFonts w:ascii="Times New Roman"/>
          <w:b w:val="false"/>
          <w:i w:val="false"/>
          <w:color w:val="000000"/>
          <w:sz w:val="28"/>
        </w:rPr>
        <w:t>
      2) порядок доставки крови, ее компонентов и препаратов в плановом и экстренном порядке;</w:t>
      </w:r>
    </w:p>
    <w:p>
      <w:pPr>
        <w:spacing w:after="0"/>
        <w:ind w:left="0"/>
        <w:jc w:val="both"/>
      </w:pPr>
      <w:r>
        <w:rPr>
          <w:rFonts w:ascii="Times New Roman"/>
          <w:b w:val="false"/>
          <w:i w:val="false"/>
          <w:color w:val="000000"/>
          <w:sz w:val="28"/>
        </w:rPr>
        <w:t>
      3) обеспечение адекватного запаса крови, ее компонентов и препаратов,  условий их хранения и порядок соблюдения принципа холодовой цепи при использовании продуктов крови;</w:t>
      </w:r>
    </w:p>
    <w:p>
      <w:pPr>
        <w:spacing w:after="0"/>
        <w:ind w:left="0"/>
        <w:jc w:val="both"/>
      </w:pPr>
      <w:r>
        <w:rPr>
          <w:rFonts w:ascii="Times New Roman"/>
          <w:b w:val="false"/>
          <w:i w:val="false"/>
          <w:color w:val="000000"/>
          <w:sz w:val="28"/>
        </w:rPr>
        <w:t>
      4) порядок проведения иммуногематологических исследований.</w:t>
      </w:r>
    </w:p>
    <w:bookmarkStart w:name="z49" w:id="47"/>
    <w:p>
      <w:pPr>
        <w:spacing w:after="0"/>
        <w:ind w:left="0"/>
        <w:jc w:val="both"/>
      </w:pPr>
      <w:r>
        <w:rPr>
          <w:rFonts w:ascii="Times New Roman"/>
          <w:b w:val="false"/>
          <w:i w:val="false"/>
          <w:color w:val="000000"/>
          <w:sz w:val="28"/>
        </w:rPr>
        <w:t xml:space="preserve">
      16. Между организациями службы крови и МО, осуществляющими трансфузионную терапию, заключается договор, предусматривающий следующие основные пункты: создание запасов донорской крови и ее компонентов и препаратов, определение порядка их заказа и поставки, условия оказания организационно-методической помощи МО по проведению трансфузионной терапии. </w:t>
      </w:r>
    </w:p>
    <w:bookmarkEnd w:id="47"/>
    <w:bookmarkStart w:name="z50" w:id="48"/>
    <w:p>
      <w:pPr>
        <w:spacing w:after="0"/>
        <w:ind w:left="0"/>
        <w:jc w:val="both"/>
      </w:pPr>
      <w:r>
        <w:rPr>
          <w:rFonts w:ascii="Times New Roman"/>
          <w:b w:val="false"/>
          <w:i w:val="false"/>
          <w:color w:val="000000"/>
          <w:sz w:val="28"/>
        </w:rPr>
        <w:t xml:space="preserve">
      17. В МО, где проводится трансфузионная терапия, обеспечивается круглосуточное лабораторное исследование, позволяющее обосновать необходимость в трансфузии компонентов и препаратов крови. </w:t>
      </w:r>
    </w:p>
    <w:bookmarkEnd w:id="48"/>
    <w:bookmarkStart w:name="z51" w:id="49"/>
    <w:p>
      <w:pPr>
        <w:spacing w:after="0"/>
        <w:ind w:left="0"/>
        <w:jc w:val="both"/>
      </w:pPr>
      <w:r>
        <w:rPr>
          <w:rFonts w:ascii="Times New Roman"/>
          <w:b w:val="false"/>
          <w:i w:val="false"/>
          <w:color w:val="000000"/>
          <w:sz w:val="28"/>
        </w:rPr>
        <w:t xml:space="preserve">
      18. МО обеспечивает хранение неснижаемого (не менее двухдневного) резерва эритроцитсодержащих компонентов и свежезамороженной плазмы. Для МО, расположенных в удаленных от центра крови населенных пунктах объем неснижаемого резерва определяется в зависимости от графика поставки компонентов крови из регионального центра крови и с учетом потребности в компонентах крови. Резервные компоненты крови с истекшим сроком хранения подлежат списанию и утилизации. </w:t>
      </w:r>
    </w:p>
    <w:bookmarkEnd w:id="49"/>
    <w:bookmarkStart w:name="z103" w:id="50"/>
    <w:p>
      <w:pPr>
        <w:spacing w:after="0"/>
        <w:ind w:left="0"/>
        <w:jc w:val="both"/>
      </w:pPr>
      <w:r>
        <w:rPr>
          <w:rFonts w:ascii="Times New Roman"/>
          <w:b w:val="false"/>
          <w:i w:val="false"/>
          <w:color w:val="000000"/>
          <w:sz w:val="28"/>
        </w:rPr>
        <w:t>
      18-1. МО, выполняющие лабораторные исследования в области трансфузиологической помощи, участвуют в системе внешнего республиканского контроля качества лабораторных исследований для службы крови.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18-1 в соответствии с приказом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xml:space="preserve">
      19. Основные направления деятельности организаций службы крови и отделений трансфузиологии определены </w:t>
      </w:r>
      <w:r>
        <w:rPr>
          <w:rFonts w:ascii="Times New Roman"/>
          <w:b w:val="false"/>
          <w:i w:val="false"/>
          <w:color w:val="000000"/>
          <w:sz w:val="28"/>
        </w:rPr>
        <w:t xml:space="preserve"> Положением</w:t>
      </w:r>
      <w:r>
        <w:rPr>
          <w:rFonts w:ascii="Times New Roman"/>
          <w:b w:val="false"/>
          <w:i w:val="false"/>
          <w:color w:val="000000"/>
          <w:sz w:val="28"/>
        </w:rPr>
        <w:t xml:space="preserve">. </w:t>
      </w:r>
    </w:p>
    <w:bookmarkEnd w:id="51"/>
    <w:bookmarkStart w:name="z53" w:id="52"/>
    <w:p>
      <w:pPr>
        <w:spacing w:after="0"/>
        <w:ind w:left="0"/>
        <w:jc w:val="both"/>
      </w:pPr>
      <w:r>
        <w:rPr>
          <w:rFonts w:ascii="Times New Roman"/>
          <w:b w:val="false"/>
          <w:i w:val="false"/>
          <w:color w:val="000000"/>
          <w:sz w:val="28"/>
        </w:rPr>
        <w:t xml:space="preserve">
      20. Оснащение организаций службы крови и отделений трансфузиологии осуществляется в соответствии с </w:t>
      </w:r>
      <w:r>
        <w:rPr>
          <w:rFonts w:ascii="Times New Roman"/>
          <w:b w:val="false"/>
          <w:i w:val="false"/>
          <w:color w:val="000000"/>
          <w:sz w:val="28"/>
        </w:rPr>
        <w:t xml:space="preserve"> подпунктом 21)</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w:t>
      </w:r>
    </w:p>
    <w:bookmarkEnd w:id="52"/>
    <w:bookmarkStart w:name="z54" w:id="53"/>
    <w:p>
      <w:pPr>
        <w:spacing w:after="0"/>
        <w:ind w:left="0"/>
        <w:jc w:val="left"/>
      </w:pPr>
      <w:r>
        <w:rPr>
          <w:rFonts w:ascii="Times New Roman"/>
          <w:b/>
          <w:i w:val="false"/>
          <w:color w:val="000000"/>
        </w:rPr>
        <w:t xml:space="preserve"> 3. Организация приема и учета доноров.</w:t>
      </w:r>
      <w:r>
        <w:br/>
      </w:r>
      <w:r>
        <w:rPr>
          <w:rFonts w:ascii="Times New Roman"/>
          <w:b/>
          <w:i w:val="false"/>
          <w:color w:val="000000"/>
        </w:rPr>
        <w:t>Заготовка крови и ее компонентов</w:t>
      </w:r>
    </w:p>
    <w:bookmarkEnd w:id="53"/>
    <w:bookmarkStart w:name="z55" w:id="54"/>
    <w:p>
      <w:pPr>
        <w:spacing w:after="0"/>
        <w:ind w:left="0"/>
        <w:jc w:val="both"/>
      </w:pPr>
      <w:r>
        <w:rPr>
          <w:rFonts w:ascii="Times New Roman"/>
          <w:b w:val="false"/>
          <w:i w:val="false"/>
          <w:color w:val="000000"/>
          <w:sz w:val="28"/>
        </w:rPr>
        <w:t>
      21. Донором является физическое лицо в возрасте достигшее восемнадцатилетнего возраста, прошедшее соответствующее медицинское обследование и не имеющее противопоказаний, изъявившее добровольное желание осуществить донацию крови и ее компонентов для медицинских целей.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xml:space="preserve">
      22. По частоте и кратности донации крови и ее компонентов доноры подразделяются на следующие категории: </w:t>
      </w:r>
    </w:p>
    <w:bookmarkEnd w:id="55"/>
    <w:p>
      <w:pPr>
        <w:spacing w:after="0"/>
        <w:ind w:left="0"/>
        <w:jc w:val="both"/>
      </w:pPr>
      <w:r>
        <w:rPr>
          <w:rFonts w:ascii="Times New Roman"/>
          <w:b w:val="false"/>
          <w:i w:val="false"/>
          <w:color w:val="000000"/>
          <w:sz w:val="28"/>
        </w:rPr>
        <w:t>
      1) первичный донор – лицо, осуществляющее донацию крови и ее компонентов впервые в жизни;</w:t>
      </w:r>
    </w:p>
    <w:p>
      <w:pPr>
        <w:spacing w:after="0"/>
        <w:ind w:left="0"/>
        <w:jc w:val="both"/>
      </w:pPr>
      <w:r>
        <w:rPr>
          <w:rFonts w:ascii="Times New Roman"/>
          <w:b w:val="false"/>
          <w:i w:val="false"/>
          <w:color w:val="000000"/>
          <w:sz w:val="28"/>
        </w:rPr>
        <w:t>
      2) повторный донор – лицо, ранее осуществлявшее донацию крови и ее компонентов в данной организации службы крови;</w:t>
      </w:r>
    </w:p>
    <w:p>
      <w:pPr>
        <w:spacing w:after="0"/>
        <w:ind w:left="0"/>
        <w:jc w:val="both"/>
      </w:pPr>
      <w:r>
        <w:rPr>
          <w:rFonts w:ascii="Times New Roman"/>
          <w:b w:val="false"/>
          <w:i w:val="false"/>
          <w:color w:val="000000"/>
          <w:sz w:val="28"/>
        </w:rPr>
        <w:t>
      3) регулярный донор – лицо, регулярно осуществляющее донацию крови и ее компонентов. Под регулярностью понимается периодичность донации крови 3 и более раз в году, плазмы и клеток крови 12 и более раз в году. Исключение представляет донорство эритроцитов методом эритроцитафереза, в этом случае под регулярным донорством понимается донация 2 и более раз в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xml:space="preserve">
      23. Донор имеет права и обязанности, предусмотренные </w:t>
      </w:r>
      <w:r>
        <w:rPr>
          <w:rFonts w:ascii="Times New Roman"/>
          <w:b w:val="false"/>
          <w:i w:val="false"/>
          <w:color w:val="000000"/>
          <w:sz w:val="28"/>
        </w:rPr>
        <w:t xml:space="preserve"> пунктами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статьи 165 Кодекса. </w:t>
      </w:r>
    </w:p>
    <w:bookmarkEnd w:id="56"/>
    <w:bookmarkStart w:name="z58" w:id="57"/>
    <w:p>
      <w:pPr>
        <w:spacing w:after="0"/>
        <w:ind w:left="0"/>
        <w:jc w:val="both"/>
      </w:pPr>
      <w:r>
        <w:rPr>
          <w:rFonts w:ascii="Times New Roman"/>
          <w:b w:val="false"/>
          <w:i w:val="false"/>
          <w:color w:val="000000"/>
          <w:sz w:val="28"/>
        </w:rPr>
        <w:t xml:space="preserve">
      24. Донация крови и ее компонентов подразделяется на следующие виды: </w:t>
      </w:r>
    </w:p>
    <w:bookmarkEnd w:id="57"/>
    <w:p>
      <w:pPr>
        <w:spacing w:after="0"/>
        <w:ind w:left="0"/>
        <w:jc w:val="both"/>
      </w:pPr>
      <w:r>
        <w:rPr>
          <w:rFonts w:ascii="Times New Roman"/>
          <w:b w:val="false"/>
          <w:i w:val="false"/>
          <w:color w:val="000000"/>
          <w:sz w:val="28"/>
        </w:rPr>
        <w:t xml:space="preserve">
      1) по виду донации: </w:t>
      </w:r>
    </w:p>
    <w:p>
      <w:pPr>
        <w:spacing w:after="0"/>
        <w:ind w:left="0"/>
        <w:jc w:val="both"/>
      </w:pPr>
      <w:r>
        <w:rPr>
          <w:rFonts w:ascii="Times New Roman"/>
          <w:b w:val="false"/>
          <w:i w:val="false"/>
          <w:color w:val="000000"/>
          <w:sz w:val="28"/>
        </w:rPr>
        <w:t xml:space="preserve">
      донорство крови; </w:t>
      </w:r>
    </w:p>
    <w:p>
      <w:pPr>
        <w:spacing w:after="0"/>
        <w:ind w:left="0"/>
        <w:jc w:val="both"/>
      </w:pPr>
      <w:r>
        <w:rPr>
          <w:rFonts w:ascii="Times New Roman"/>
          <w:b w:val="false"/>
          <w:i w:val="false"/>
          <w:color w:val="000000"/>
          <w:sz w:val="28"/>
        </w:rPr>
        <w:t xml:space="preserve">
      донорство плазмы, в том числе иммунной; </w:t>
      </w:r>
    </w:p>
    <w:p>
      <w:pPr>
        <w:spacing w:after="0"/>
        <w:ind w:left="0"/>
        <w:jc w:val="both"/>
      </w:pPr>
      <w:r>
        <w:rPr>
          <w:rFonts w:ascii="Times New Roman"/>
          <w:b w:val="false"/>
          <w:i w:val="false"/>
          <w:color w:val="000000"/>
          <w:sz w:val="28"/>
        </w:rPr>
        <w:t xml:space="preserve">
      донорство клеток крови; </w:t>
      </w:r>
    </w:p>
    <w:p>
      <w:pPr>
        <w:spacing w:after="0"/>
        <w:ind w:left="0"/>
        <w:jc w:val="both"/>
      </w:pPr>
      <w:r>
        <w:rPr>
          <w:rFonts w:ascii="Times New Roman"/>
          <w:b w:val="false"/>
          <w:i w:val="false"/>
          <w:color w:val="000000"/>
          <w:sz w:val="28"/>
        </w:rPr>
        <w:t>
      2) по мотивации донации:</w:t>
      </w:r>
    </w:p>
    <w:p>
      <w:pPr>
        <w:spacing w:after="0"/>
        <w:ind w:left="0"/>
        <w:jc w:val="both"/>
      </w:pPr>
      <w:r>
        <w:rPr>
          <w:rFonts w:ascii="Times New Roman"/>
          <w:b w:val="false"/>
          <w:i w:val="false"/>
          <w:color w:val="000000"/>
          <w:sz w:val="28"/>
        </w:rPr>
        <w:t>
      безвозмездная (безвозмездная добровольная донация, целевая донация и аутологичная донация);</w:t>
      </w:r>
    </w:p>
    <w:p>
      <w:pPr>
        <w:spacing w:after="0"/>
        <w:ind w:left="0"/>
        <w:jc w:val="both"/>
      </w:pPr>
      <w:r>
        <w:rPr>
          <w:rFonts w:ascii="Times New Roman"/>
          <w:b w:val="false"/>
          <w:i w:val="false"/>
          <w:color w:val="000000"/>
          <w:sz w:val="28"/>
        </w:rPr>
        <w:t xml:space="preserve">
      донация крови, осуществляемая на платной основе. </w:t>
      </w:r>
    </w:p>
    <w:p>
      <w:pPr>
        <w:spacing w:after="0"/>
        <w:ind w:left="0"/>
        <w:jc w:val="both"/>
      </w:pPr>
      <w:r>
        <w:rPr>
          <w:rFonts w:ascii="Times New Roman"/>
          <w:b w:val="false"/>
          <w:i w:val="false"/>
          <w:color w:val="000000"/>
          <w:sz w:val="28"/>
        </w:rPr>
        <w:t xml:space="preserve">
      Безвозмездная добровольная донация крови и ее компонентов – донация аллогенной крови и ее компонентов, осуществляемая без получения денежного вознаграждения, за исключением гарантий представляемых донору согласно </w:t>
      </w:r>
      <w:r>
        <w:rPr>
          <w:rFonts w:ascii="Times New Roman"/>
          <w:b w:val="false"/>
          <w:i w:val="false"/>
          <w:color w:val="000000"/>
          <w:sz w:val="28"/>
        </w:rPr>
        <w:t xml:space="preserve"> статьи 167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Целевая донация крови и ее компонентов – донация аллогенной крови и ее компонентов, предназначенная для конкретных пациентов и осуществляемая без получения денежного вознаграждения, за исключением гарантий представляемых донору согласно </w:t>
      </w:r>
      <w:r>
        <w:rPr>
          <w:rFonts w:ascii="Times New Roman"/>
          <w:b w:val="false"/>
          <w:i w:val="false"/>
          <w:color w:val="000000"/>
          <w:sz w:val="28"/>
        </w:rPr>
        <w:t xml:space="preserve"> статьи 167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Аутологичная донация крови и ее компонентов –донация крови и компонентов, взятых у одного лица и предназначенных исключительно для последующего аутологичного переливания тому же лицу.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25. Порядок приема и учета доноров осуществляется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заготовки, переработки, хранения, реализации крови и ее компонентов утвержденными приказом исполняющего обязанности Министра здравоохранения Республики Казахстан от 6 ноября 2009 года № 666 (далее – приказ № 666), зарегистрированным в Реестре государственной регистрации нормативных правовых актов № 5925;</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xml:space="preserve">
      26. Прием донора в организациях службы крови проводится на основании </w:t>
      </w:r>
      <w:r>
        <w:rPr>
          <w:rFonts w:ascii="Times New Roman"/>
          <w:b w:val="false"/>
          <w:i w:val="false"/>
          <w:color w:val="000000"/>
          <w:sz w:val="28"/>
        </w:rPr>
        <w:t xml:space="preserve"> документов</w:t>
      </w:r>
      <w:r>
        <w:rPr>
          <w:rFonts w:ascii="Times New Roman"/>
          <w:b w:val="false"/>
          <w:i w:val="false"/>
          <w:color w:val="000000"/>
          <w:sz w:val="28"/>
        </w:rPr>
        <w:t xml:space="preserve">, удостоверяющих личность, или военного билета для военнослужащих. </w:t>
      </w:r>
    </w:p>
    <w:bookmarkEnd w:id="59"/>
    <w:bookmarkStart w:name="z61" w:id="60"/>
    <w:p>
      <w:pPr>
        <w:spacing w:after="0"/>
        <w:ind w:left="0"/>
        <w:jc w:val="both"/>
      </w:pPr>
      <w:r>
        <w:rPr>
          <w:rFonts w:ascii="Times New Roman"/>
          <w:b w:val="false"/>
          <w:i w:val="false"/>
          <w:color w:val="000000"/>
          <w:sz w:val="28"/>
        </w:rPr>
        <w:t xml:space="preserve">
      27. Донор проходит анкетирование. Форма  анкеты донора крови и ее компонентов, а так же донора гемопоэтических стволовых клеток (далее - ГСК) периферической и плацентарной крови согласно приказу № 680. </w:t>
      </w:r>
    </w:p>
    <w:bookmarkEnd w:id="60"/>
    <w:bookmarkStart w:name="z62" w:id="61"/>
    <w:p>
      <w:pPr>
        <w:spacing w:after="0"/>
        <w:ind w:left="0"/>
        <w:jc w:val="both"/>
      </w:pPr>
      <w:r>
        <w:rPr>
          <w:rFonts w:ascii="Times New Roman"/>
          <w:b w:val="false"/>
          <w:i w:val="false"/>
          <w:color w:val="000000"/>
          <w:sz w:val="28"/>
        </w:rPr>
        <w:t xml:space="preserve">
      28. Проводится сверка данных донора с электронными базами данных о донорах и лицах, не подлежащих донорству. </w:t>
      </w:r>
    </w:p>
    <w:bookmarkEnd w:id="61"/>
    <w:bookmarkStart w:name="z63" w:id="62"/>
    <w:p>
      <w:pPr>
        <w:spacing w:after="0"/>
        <w:ind w:left="0"/>
        <w:jc w:val="both"/>
      </w:pPr>
      <w:r>
        <w:rPr>
          <w:rFonts w:ascii="Times New Roman"/>
          <w:b w:val="false"/>
          <w:i w:val="false"/>
          <w:color w:val="000000"/>
          <w:sz w:val="28"/>
        </w:rPr>
        <w:t>
      29. Перед каждой донацией крови и ее компонентов донору проводится предварительное иммуногематологическое исследование крови по антигенам А, В, D, Kell, определение уровня гемоглобина (гематокрита), донору ГСК периферической крови проводится предварительное определение состава периферической крови (гемоглобин (гематокрит), эритроциты, лейкоциты, тромбоциты).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30. Медицинское обследование донора, отвод или допуск и определение вида донации крови и ее компонентов осуществляет врач-трансфузиолог или терапевт организации службы крови (далее – врач), а донора ГСК плацентарной крови – подготовленный акушерско-гинекологический персонал организации родовспоможения, в котором проводится сбор плацентарной крови.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31. При подозрении на наличие или выявлении факторов риска и по клиническим показаниям объем медицинского обследования может быть расширен по усмотрению врача, осуществляющего допуск к донации крови и ее компонентов.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32. При отклонении от нормы показателей лабораторных исследований донор отводится от донации крови и ее компонентов сроком на один месяц.</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xml:space="preserve">
      33. Причина отвода регистрируется в электронных базах данных о донорах и лицах, не подлежащих донорству крови, и в карте донора. </w:t>
      </w:r>
    </w:p>
    <w:bookmarkEnd w:id="66"/>
    <w:bookmarkStart w:name="z68" w:id="67"/>
    <w:p>
      <w:pPr>
        <w:spacing w:after="0"/>
        <w:ind w:left="0"/>
        <w:jc w:val="both"/>
      </w:pPr>
      <w:r>
        <w:rPr>
          <w:rFonts w:ascii="Times New Roman"/>
          <w:b w:val="false"/>
          <w:i w:val="false"/>
          <w:color w:val="000000"/>
          <w:sz w:val="28"/>
        </w:rPr>
        <w:t xml:space="preserve">
      34. Первичному донору крови и ее компонентов после донации крови и ее компонентов выдается удостоверение донора по форме, согласно приказу </w:t>
      </w:r>
      <w:r>
        <w:rPr>
          <w:rFonts w:ascii="Times New Roman"/>
          <w:b w:val="false"/>
          <w:i w:val="false"/>
          <w:color w:val="000000"/>
          <w:sz w:val="28"/>
        </w:rPr>
        <w:t xml:space="preserve"> № 666</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xml:space="preserve">
      35. Дубликат взамен утерянного удостоверения донора выдается на основании письменного заявления донора. </w:t>
      </w:r>
    </w:p>
    <w:bookmarkEnd w:id="68"/>
    <w:p>
      <w:pPr>
        <w:spacing w:after="0"/>
        <w:ind w:left="0"/>
        <w:jc w:val="both"/>
      </w:pPr>
      <w:r>
        <w:rPr>
          <w:rFonts w:ascii="Times New Roman"/>
          <w:b w:val="false"/>
          <w:i w:val="false"/>
          <w:color w:val="000000"/>
          <w:sz w:val="28"/>
        </w:rPr>
        <w:t xml:space="preserve">
      Донору, отстраненному от донорства выдается справка, согласно формы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(далее – приказ № 907) (зарегистрирован в Реестре государственной регистрации нормативных правовых актов под № 6697). </w:t>
      </w:r>
    </w:p>
    <w:bookmarkStart w:name="z70" w:id="69"/>
    <w:p>
      <w:pPr>
        <w:spacing w:after="0"/>
        <w:ind w:left="0"/>
        <w:jc w:val="both"/>
      </w:pPr>
      <w:r>
        <w:rPr>
          <w:rFonts w:ascii="Times New Roman"/>
          <w:b w:val="false"/>
          <w:i w:val="false"/>
          <w:color w:val="000000"/>
          <w:sz w:val="28"/>
        </w:rPr>
        <w:t>
      36. Отбор образцов крови у донора для тестирования на трансфузионные инфекции осуществляется во время донации крови и ее компонентов.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xml:space="preserve">
      37. Перед донацией крови и ее компонентов врач-трансфузиолог, осуществляющий медицинское обследование ознакамливает донора с информацией предоставляемой донору, согласно приказу </w:t>
      </w:r>
      <w:r>
        <w:rPr>
          <w:rFonts w:ascii="Times New Roman"/>
          <w:b w:val="false"/>
          <w:i w:val="false"/>
          <w:color w:val="000000"/>
          <w:sz w:val="28"/>
        </w:rPr>
        <w:t xml:space="preserve"> № 666</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38. Перед донацией крови и ее компонентов донор получает сладкий чай с сахаросодержащими кондитерскими изделиями.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xml:space="preserve">
      39. В отделении заготовки крови производится идентификация донора, первичная паспортизация гемакона и пробирок (вакутейнеров) для образцов донорской крови. </w:t>
      </w:r>
    </w:p>
    <w:bookmarkEnd w:id="72"/>
    <w:bookmarkStart w:name="z74" w:id="73"/>
    <w:p>
      <w:pPr>
        <w:spacing w:after="0"/>
        <w:ind w:left="0"/>
        <w:jc w:val="both"/>
      </w:pPr>
      <w:r>
        <w:rPr>
          <w:rFonts w:ascii="Times New Roman"/>
          <w:b w:val="false"/>
          <w:i w:val="false"/>
          <w:color w:val="000000"/>
          <w:sz w:val="28"/>
        </w:rPr>
        <w:t xml:space="preserve">
      40. После идентификации данных донора с информацией на этикетке и пробирках, производится забор крови и ее компонентов (далее - эксфузия). </w:t>
      </w:r>
    </w:p>
    <w:bookmarkEnd w:id="73"/>
    <w:bookmarkStart w:name="z75" w:id="74"/>
    <w:p>
      <w:pPr>
        <w:spacing w:after="0"/>
        <w:ind w:left="0"/>
        <w:jc w:val="both"/>
      </w:pPr>
      <w:r>
        <w:rPr>
          <w:rFonts w:ascii="Times New Roman"/>
          <w:b w:val="false"/>
          <w:i w:val="false"/>
          <w:color w:val="000000"/>
          <w:sz w:val="28"/>
        </w:rPr>
        <w:t xml:space="preserve">
      41. При неудачной венепункции или тромбировании магистрали кровью и невозможности дальнейшей эксфузии, с согласия донора проводится повторная пункция вены с новым гемаконом. </w:t>
      </w:r>
    </w:p>
    <w:bookmarkEnd w:id="74"/>
    <w:bookmarkStart w:name="z76" w:id="75"/>
    <w:p>
      <w:pPr>
        <w:spacing w:after="0"/>
        <w:ind w:left="0"/>
        <w:jc w:val="both"/>
      </w:pPr>
      <w:r>
        <w:rPr>
          <w:rFonts w:ascii="Times New Roman"/>
          <w:b w:val="false"/>
          <w:i w:val="false"/>
          <w:color w:val="000000"/>
          <w:sz w:val="28"/>
        </w:rPr>
        <w:t xml:space="preserve">
      42.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167 Кодекса, в дни медицинского обследования и донации крови и ее компонентов работник, являющийся донором, освобождается от работы работодателем с сохранением за ним средней заработной платы. Донор, осуществляющий донорскую функцию безвозмездно получает дополнительно день отдыха с сохранением средней заработной платы. </w:t>
      </w:r>
    </w:p>
    <w:bookmarkEnd w:id="7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7</w:t>
      </w:r>
      <w:r>
        <w:rPr>
          <w:rFonts w:ascii="Times New Roman"/>
          <w:b w:val="false"/>
          <w:i w:val="false"/>
          <w:color w:val="000000"/>
          <w:sz w:val="28"/>
        </w:rPr>
        <w:t xml:space="preserve"> статьи 167 Кодекса, донор, осуществляющий донорскую функцию безвозмездно, для восполнения объема своей крови и энергетических затрат организма после донации крови и ее компонентов по выбору получает бесплатное питание либо его денежный эквивалент в размере, устанавливаемым уполномоченным органом в соответствии с </w:t>
      </w:r>
      <w:r>
        <w:rPr>
          <w:rFonts w:ascii="Times New Roman"/>
          <w:b w:val="false"/>
          <w:i w:val="false"/>
          <w:color w:val="000000"/>
          <w:sz w:val="28"/>
        </w:rPr>
        <w:t xml:space="preserve"> пунктом 8</w:t>
      </w:r>
      <w:r>
        <w:rPr>
          <w:rFonts w:ascii="Times New Roman"/>
          <w:b w:val="false"/>
          <w:i w:val="false"/>
          <w:color w:val="000000"/>
          <w:sz w:val="28"/>
        </w:rPr>
        <w:t xml:space="preserve"> статьи 167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xml:space="preserve">
      43. В выездных условиях в организациях и учебных заведениях заготовка донорской крови и ее компонентов производится выездной бригадой центра крови. Для проведения вспомогательных работ дополнительно привлекаются волонтеры из числа сотрудников организаций и учебных заведений, в которых организуется заготовка крови. </w:t>
      </w:r>
    </w:p>
    <w:bookmarkEnd w:id="76"/>
    <w:bookmarkStart w:name="z78" w:id="77"/>
    <w:p>
      <w:pPr>
        <w:spacing w:after="0"/>
        <w:ind w:left="0"/>
        <w:jc w:val="both"/>
      </w:pPr>
      <w:r>
        <w:rPr>
          <w:rFonts w:ascii="Times New Roman"/>
          <w:b w:val="false"/>
          <w:i w:val="false"/>
          <w:color w:val="000000"/>
          <w:sz w:val="28"/>
        </w:rPr>
        <w:t xml:space="preserve">
      44. Руководитель выездной бригады: </w:t>
      </w:r>
    </w:p>
    <w:bookmarkEnd w:id="77"/>
    <w:p>
      <w:pPr>
        <w:spacing w:after="0"/>
        <w:ind w:left="0"/>
        <w:jc w:val="both"/>
      </w:pPr>
      <w:r>
        <w:rPr>
          <w:rFonts w:ascii="Times New Roman"/>
          <w:b w:val="false"/>
          <w:i w:val="false"/>
          <w:color w:val="000000"/>
          <w:sz w:val="28"/>
        </w:rPr>
        <w:t xml:space="preserve">
      1) комплектует состав бригады, ее оснащение и оборудование; </w:t>
      </w:r>
    </w:p>
    <w:p>
      <w:pPr>
        <w:spacing w:after="0"/>
        <w:ind w:left="0"/>
        <w:jc w:val="both"/>
      </w:pPr>
      <w:r>
        <w:rPr>
          <w:rFonts w:ascii="Times New Roman"/>
          <w:b w:val="false"/>
          <w:i w:val="false"/>
          <w:color w:val="000000"/>
          <w:sz w:val="28"/>
        </w:rPr>
        <w:t xml:space="preserve">
      2) организует все этапы заготовки крови, ее хранение и транспортировку в центр крови; </w:t>
      </w:r>
    </w:p>
    <w:p>
      <w:pPr>
        <w:spacing w:after="0"/>
        <w:ind w:left="0"/>
        <w:jc w:val="both"/>
      </w:pPr>
      <w:r>
        <w:rPr>
          <w:rFonts w:ascii="Times New Roman"/>
          <w:b w:val="false"/>
          <w:i w:val="false"/>
          <w:color w:val="000000"/>
          <w:sz w:val="28"/>
        </w:rPr>
        <w:t xml:space="preserve">
      3) проводит разъяснительные беседы по вопросам донорства. </w:t>
      </w:r>
    </w:p>
    <w:bookmarkStart w:name="z79" w:id="78"/>
    <w:p>
      <w:pPr>
        <w:spacing w:after="0"/>
        <w:ind w:left="0"/>
        <w:jc w:val="both"/>
      </w:pPr>
      <w:r>
        <w:rPr>
          <w:rFonts w:ascii="Times New Roman"/>
          <w:b w:val="false"/>
          <w:i w:val="false"/>
          <w:color w:val="000000"/>
          <w:sz w:val="28"/>
        </w:rPr>
        <w:t xml:space="preserve">
      45. Сбор компонентов крови выполненный методом плазмацитафереза по технике выполнения подразделяется на: </w:t>
      </w:r>
    </w:p>
    <w:bookmarkEnd w:id="78"/>
    <w:p>
      <w:pPr>
        <w:spacing w:after="0"/>
        <w:ind w:left="0"/>
        <w:jc w:val="both"/>
      </w:pPr>
      <w:r>
        <w:rPr>
          <w:rFonts w:ascii="Times New Roman"/>
          <w:b w:val="false"/>
          <w:i w:val="false"/>
          <w:color w:val="000000"/>
          <w:sz w:val="28"/>
        </w:rPr>
        <w:t xml:space="preserve">
      1) дискретный (ручной); </w:t>
      </w:r>
    </w:p>
    <w:p>
      <w:pPr>
        <w:spacing w:after="0"/>
        <w:ind w:left="0"/>
        <w:jc w:val="both"/>
      </w:pPr>
      <w:r>
        <w:rPr>
          <w:rFonts w:ascii="Times New Roman"/>
          <w:b w:val="false"/>
          <w:i w:val="false"/>
          <w:color w:val="000000"/>
          <w:sz w:val="28"/>
        </w:rPr>
        <w:t xml:space="preserve">
      2) аппаратный (автоматический). </w:t>
      </w:r>
    </w:p>
    <w:bookmarkStart w:name="z80" w:id="79"/>
    <w:p>
      <w:pPr>
        <w:spacing w:after="0"/>
        <w:ind w:left="0"/>
        <w:jc w:val="both"/>
      </w:pPr>
      <w:r>
        <w:rPr>
          <w:rFonts w:ascii="Times New Roman"/>
          <w:b w:val="false"/>
          <w:i w:val="false"/>
          <w:color w:val="000000"/>
          <w:sz w:val="28"/>
        </w:rPr>
        <w:t xml:space="preserve">
      46. Аппаратный плазмацитаферез проводится в соответствии с инструкцией и протоколами, регламентируемыми заводом-изготовителем и СОП, утверждаемыми первым руководителем организации службы крови. </w:t>
      </w:r>
    </w:p>
    <w:bookmarkEnd w:id="79"/>
    <w:bookmarkStart w:name="z81" w:id="80"/>
    <w:p>
      <w:pPr>
        <w:spacing w:after="0"/>
        <w:ind w:left="0"/>
        <w:jc w:val="both"/>
      </w:pPr>
      <w:r>
        <w:rPr>
          <w:rFonts w:ascii="Times New Roman"/>
          <w:b w:val="false"/>
          <w:i w:val="false"/>
          <w:color w:val="000000"/>
          <w:sz w:val="28"/>
        </w:rPr>
        <w:t xml:space="preserve">
      47. Порядок заготовки, переработки, хранения, транспортировки донорской крови и ее компонентов, а так же правила оказания медицинской помощи донорам при возникновении побочных реакций во время донации осуществляются в соответствии с  Правилами заготовки, переработки, хранения, реализации крови и ее компонентов, а также  Правилами хранения, переливания крови, ее компонентов и препаратов, утвержденными приказом и.о. Министра здравоохранения Республики Казахстан от 6 ноября 2009 года № 666 (далее – приказ № 666) (зарегистрирован в Реестре государственной регистрации нормативных правовых актов под № 5925). </w:t>
      </w:r>
    </w:p>
    <w:bookmarkEnd w:id="80"/>
    <w:bookmarkStart w:name="z82" w:id="81"/>
    <w:p>
      <w:pPr>
        <w:spacing w:after="0"/>
        <w:ind w:left="0"/>
        <w:jc w:val="left"/>
      </w:pPr>
      <w:r>
        <w:rPr>
          <w:rFonts w:ascii="Times New Roman"/>
          <w:b/>
          <w:i w:val="false"/>
          <w:color w:val="000000"/>
        </w:rPr>
        <w:t xml:space="preserve"> 4. Условия и порядок переливания крови,</w:t>
      </w:r>
      <w:r>
        <w:br/>
      </w:r>
      <w:r>
        <w:rPr>
          <w:rFonts w:ascii="Times New Roman"/>
          <w:b/>
          <w:i w:val="false"/>
          <w:color w:val="000000"/>
        </w:rPr>
        <w:t>ее компонентов и препаратов в медицинских организациях</w:t>
      </w:r>
      <w:r>
        <w:br/>
      </w:r>
      <w:r>
        <w:rPr>
          <w:rFonts w:ascii="Times New Roman"/>
          <w:b/>
          <w:i w:val="false"/>
          <w:color w:val="000000"/>
        </w:rPr>
        <w:t>осуществляющих лечебную деятельность</w:t>
      </w:r>
    </w:p>
    <w:bookmarkEnd w:id="81"/>
    <w:bookmarkStart w:name="z83" w:id="82"/>
    <w:p>
      <w:pPr>
        <w:spacing w:after="0"/>
        <w:ind w:left="0"/>
        <w:jc w:val="both"/>
      </w:pPr>
      <w:r>
        <w:rPr>
          <w:rFonts w:ascii="Times New Roman"/>
          <w:b w:val="false"/>
          <w:i w:val="false"/>
          <w:color w:val="000000"/>
          <w:sz w:val="28"/>
        </w:rPr>
        <w:t xml:space="preserve">
      48. При поступлении в клинику группу крови и резус принадлежность определяют и подтверждают всем потенциальным реципиентам: (больным хирургического профиля перед предстоящей плановой или экстренной операцией, роженицам, терапевтическим больным, у которых в результате течения основного заболевания или лечения может развиться геморрагический синдром или другие осложнения, требующие проведения трансфузионной терапии, а также детям до 1 года. Скрининг нерегулярных антиэритроцитарных антител является обязательным для всех потенциальных реципиентов гемокомпонентов (вне зависимости от групповой и резус-принадлежности крови). </w:t>
      </w:r>
    </w:p>
    <w:bookmarkEnd w:id="82"/>
    <w:bookmarkStart w:name="z84" w:id="83"/>
    <w:p>
      <w:pPr>
        <w:spacing w:after="0"/>
        <w:ind w:left="0"/>
        <w:jc w:val="both"/>
      </w:pPr>
      <w:r>
        <w:rPr>
          <w:rFonts w:ascii="Times New Roman"/>
          <w:b w:val="false"/>
          <w:i w:val="false"/>
          <w:color w:val="000000"/>
          <w:sz w:val="28"/>
        </w:rPr>
        <w:t>
      49. При поступлении больного в экстренном порядке и при необходимости проведения трансфузий группа крови и резус-принадлежность определяется дежурным врачом. Подтверждение групповой и резус принадлежности крови больного проводится в течение суток. Кровь для исследования берется у реципиента до трансфузии и хранится в холодильнике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 xml:space="preserve">С.  </w:t>
      </w:r>
      <w:r>
        <w:rPr>
          <w:rFonts w:ascii="Times New Roman"/>
          <w:b w:val="false"/>
          <w:i w:val="false"/>
          <w:color w:val="000000"/>
          <w:sz w:val="28"/>
        </w:rPr>
        <w:t xml:space="preserve"> Результат</w:t>
      </w:r>
      <w:r>
        <w:rPr>
          <w:rFonts w:ascii="Times New Roman"/>
          <w:b w:val="false"/>
          <w:i w:val="false"/>
          <w:color w:val="000000"/>
          <w:sz w:val="28"/>
        </w:rPr>
        <w:t xml:space="preserve">иммунологических исследований крови оформляется по форме согласно приказу № 907 и вклеивается в медицинскую карту с обратной стороны титульного листа. </w:t>
      </w:r>
    </w:p>
    <w:bookmarkEnd w:id="83"/>
    <w:bookmarkStart w:name="z85" w:id="84"/>
    <w:p>
      <w:pPr>
        <w:spacing w:after="0"/>
        <w:ind w:left="0"/>
        <w:jc w:val="both"/>
      </w:pPr>
      <w:r>
        <w:rPr>
          <w:rFonts w:ascii="Times New Roman"/>
          <w:b w:val="false"/>
          <w:i w:val="false"/>
          <w:color w:val="000000"/>
          <w:sz w:val="28"/>
        </w:rPr>
        <w:t xml:space="preserve">
      50. Перед трансфузией донорской крови и ее компонентов реципиента необходимо обследовать на ВИЧ, гепатиты В и С, в выписном эпикризе указывается на необходимость повторного обследования реципиента на ВИЧ и гепатиты В и С. </w:t>
      </w:r>
    </w:p>
    <w:bookmarkEnd w:id="84"/>
    <w:bookmarkStart w:name="z86" w:id="85"/>
    <w:p>
      <w:pPr>
        <w:spacing w:after="0"/>
        <w:ind w:left="0"/>
        <w:jc w:val="both"/>
      </w:pPr>
      <w:r>
        <w:rPr>
          <w:rFonts w:ascii="Times New Roman"/>
          <w:b w:val="false"/>
          <w:i w:val="false"/>
          <w:color w:val="000000"/>
          <w:sz w:val="28"/>
        </w:rPr>
        <w:t xml:space="preserve">
      51. Врачом приемного покоя или лечащим врачом вносятся в медицинскую карту сведения, касающиеся трансфузионного и акушерского анамнеза: </w:t>
      </w:r>
    </w:p>
    <w:bookmarkEnd w:id="85"/>
    <w:p>
      <w:pPr>
        <w:spacing w:after="0"/>
        <w:ind w:left="0"/>
        <w:jc w:val="both"/>
      </w:pPr>
      <w:r>
        <w:rPr>
          <w:rFonts w:ascii="Times New Roman"/>
          <w:b w:val="false"/>
          <w:i w:val="false"/>
          <w:color w:val="000000"/>
          <w:sz w:val="28"/>
        </w:rPr>
        <w:t xml:space="preserve">
      1) наличие предшествующих трансфузий, когда и в связи с чем; </w:t>
      </w:r>
    </w:p>
    <w:p>
      <w:pPr>
        <w:spacing w:after="0"/>
        <w:ind w:left="0"/>
        <w:jc w:val="both"/>
      </w:pPr>
      <w:r>
        <w:rPr>
          <w:rFonts w:ascii="Times New Roman"/>
          <w:b w:val="false"/>
          <w:i w:val="false"/>
          <w:color w:val="000000"/>
          <w:sz w:val="28"/>
        </w:rPr>
        <w:t xml:space="preserve">
      2) имелись ли посттрансфузионные осложнения, беременности, закончившиеся рождением детей с гемолитической болезнью новорожденного. </w:t>
      </w:r>
    </w:p>
    <w:bookmarkStart w:name="z87" w:id="86"/>
    <w:p>
      <w:pPr>
        <w:spacing w:after="0"/>
        <w:ind w:left="0"/>
        <w:jc w:val="both"/>
      </w:pPr>
      <w:r>
        <w:rPr>
          <w:rFonts w:ascii="Times New Roman"/>
          <w:b w:val="false"/>
          <w:i w:val="false"/>
          <w:color w:val="000000"/>
          <w:sz w:val="28"/>
        </w:rPr>
        <w:t xml:space="preserve">
      52. Перед проведением трансфузионной терапии согласно </w:t>
      </w:r>
      <w:r>
        <w:rPr>
          <w:rFonts w:ascii="Times New Roman"/>
          <w:b w:val="false"/>
          <w:i w:val="false"/>
          <w:color w:val="000000"/>
          <w:sz w:val="28"/>
        </w:rPr>
        <w:t xml:space="preserve"> приказу</w:t>
      </w:r>
      <w:r>
        <w:rPr>
          <w:rFonts w:ascii="Times New Roman"/>
          <w:b w:val="false"/>
          <w:i w:val="false"/>
          <w:color w:val="000000"/>
          <w:sz w:val="28"/>
        </w:rPr>
        <w:t xml:space="preserve"> № 666, обязательным условием является получение информированного добровольного согласия больного или согласие родителей, опекунов или попечителей, близких родственников для больных, не достигших шестнадцатилетнего возраста и больных с психическими расстройствами.</w:t>
      </w:r>
    </w:p>
    <w:bookmarkEnd w:id="86"/>
    <w:bookmarkStart w:name="z88" w:id="87"/>
    <w:p>
      <w:pPr>
        <w:spacing w:after="0"/>
        <w:ind w:left="0"/>
        <w:jc w:val="both"/>
      </w:pPr>
      <w:r>
        <w:rPr>
          <w:rFonts w:ascii="Times New Roman"/>
          <w:b w:val="false"/>
          <w:i w:val="false"/>
          <w:color w:val="000000"/>
          <w:sz w:val="28"/>
        </w:rPr>
        <w:t xml:space="preserve">
      53. Врач информирует больного или его законных представителей об ожидаемом положительном действии донорской крови и ее компонентов или препаратов крови и о возможных осложнениях, а также об альтернативных методах. </w:t>
      </w:r>
    </w:p>
    <w:bookmarkEnd w:id="87"/>
    <w:bookmarkStart w:name="z89" w:id="88"/>
    <w:p>
      <w:pPr>
        <w:spacing w:after="0"/>
        <w:ind w:left="0"/>
        <w:jc w:val="both"/>
      </w:pPr>
      <w:r>
        <w:rPr>
          <w:rFonts w:ascii="Times New Roman"/>
          <w:b w:val="false"/>
          <w:i w:val="false"/>
          <w:color w:val="000000"/>
          <w:sz w:val="28"/>
        </w:rPr>
        <w:t>
      54. В экстренных случаях, при невозможности получить согласие указанных лиц, документально оформленное решение принимает врачебная комиссия. Врачебная комиссия принимает решение о проведении только одной трансфузии или переливании нескольких доз компонентов крови в течение только одних суток.</w:t>
      </w:r>
    </w:p>
    <w:bookmarkEnd w:id="88"/>
    <w:bookmarkStart w:name="z90" w:id="89"/>
    <w:p>
      <w:pPr>
        <w:spacing w:after="0"/>
        <w:ind w:left="0"/>
        <w:jc w:val="both"/>
      </w:pPr>
      <w:r>
        <w:rPr>
          <w:rFonts w:ascii="Times New Roman"/>
          <w:b w:val="false"/>
          <w:i w:val="false"/>
          <w:color w:val="000000"/>
          <w:sz w:val="28"/>
        </w:rPr>
        <w:t xml:space="preserve">
      55. В случаях, когда больной (или его законные представители) отказываются от трансфузий донорской крови и ее компонентов, это решение документально оформляется по установленной форме, согласно </w:t>
      </w:r>
      <w:r>
        <w:rPr>
          <w:rFonts w:ascii="Times New Roman"/>
          <w:b w:val="false"/>
          <w:i w:val="false"/>
          <w:color w:val="000000"/>
          <w:sz w:val="28"/>
        </w:rPr>
        <w:t xml:space="preserve"> приказу</w:t>
      </w:r>
      <w:r>
        <w:rPr>
          <w:rFonts w:ascii="Times New Roman"/>
          <w:b w:val="false"/>
          <w:i w:val="false"/>
          <w:color w:val="000000"/>
          <w:sz w:val="28"/>
        </w:rPr>
        <w:t xml:space="preserve"> № 666, и визируется лечащим врачом и заведующим отделением.</w:t>
      </w:r>
    </w:p>
    <w:bookmarkEnd w:id="89"/>
    <w:bookmarkStart w:name="z91" w:id="90"/>
    <w:p>
      <w:pPr>
        <w:spacing w:after="0"/>
        <w:ind w:left="0"/>
        <w:jc w:val="both"/>
      </w:pPr>
      <w:r>
        <w:rPr>
          <w:rFonts w:ascii="Times New Roman"/>
          <w:b w:val="false"/>
          <w:i w:val="false"/>
          <w:color w:val="000000"/>
          <w:sz w:val="28"/>
        </w:rPr>
        <w:t>
      56. В случае, когда больной или его законные представители категорически отказываются от трансфузии, врачи обязаны применить все возможные альтернативные методы лечения для спасения жизни пациента.</w:t>
      </w:r>
    </w:p>
    <w:bookmarkEnd w:id="90"/>
    <w:bookmarkStart w:name="z92" w:id="91"/>
    <w:p>
      <w:pPr>
        <w:spacing w:after="0"/>
        <w:ind w:left="0"/>
        <w:jc w:val="both"/>
      </w:pPr>
      <w:r>
        <w:rPr>
          <w:rFonts w:ascii="Times New Roman"/>
          <w:b w:val="false"/>
          <w:i w:val="false"/>
          <w:color w:val="000000"/>
          <w:sz w:val="28"/>
        </w:rPr>
        <w:t xml:space="preserve">
      57. В соответствии с требованиями приказа № 666, решение врача (врачей, медицинского консилиума) о проведении трансфузии донорской крови и ее компонентов, оформляется в  медицинской карте предтрансфузионный эпикриз с указанием лабораторных и клинических данных, на основании которых принимается данное решение, а также расчетных доз компонентов или препаратов крови. </w:t>
      </w:r>
    </w:p>
    <w:bookmarkEnd w:id="91"/>
    <w:p>
      <w:pPr>
        <w:spacing w:after="0"/>
        <w:ind w:left="0"/>
        <w:jc w:val="both"/>
      </w:pPr>
      <w:r>
        <w:rPr>
          <w:rFonts w:ascii="Times New Roman"/>
          <w:b w:val="false"/>
          <w:i w:val="false"/>
          <w:color w:val="000000"/>
          <w:sz w:val="28"/>
        </w:rPr>
        <w:t xml:space="preserve">
      Показания (в том числе по формулировкам) и дозы должны соответствовать требованиям </w:t>
      </w:r>
      <w:r>
        <w:rPr>
          <w:rFonts w:ascii="Times New Roman"/>
          <w:b w:val="false"/>
          <w:i w:val="false"/>
          <w:color w:val="000000"/>
          <w:sz w:val="28"/>
        </w:rPr>
        <w:t xml:space="preserve"> приказа</w:t>
      </w:r>
      <w:r>
        <w:rPr>
          <w:rFonts w:ascii="Times New Roman"/>
          <w:b w:val="false"/>
          <w:i w:val="false"/>
          <w:color w:val="000000"/>
          <w:sz w:val="28"/>
        </w:rPr>
        <w:t xml:space="preserve"> № 666.</w:t>
      </w:r>
    </w:p>
    <w:bookmarkStart w:name="z93" w:id="92"/>
    <w:p>
      <w:pPr>
        <w:spacing w:after="0"/>
        <w:ind w:left="0"/>
        <w:jc w:val="both"/>
      </w:pPr>
      <w:r>
        <w:rPr>
          <w:rFonts w:ascii="Times New Roman"/>
          <w:b w:val="false"/>
          <w:i w:val="false"/>
          <w:color w:val="000000"/>
          <w:sz w:val="28"/>
        </w:rPr>
        <w:t xml:space="preserve">
      58. Врач (врачи, медицинский консилиум) принимает решение о воздержании или об отказе от трансфузии донорской крови и ее компонентов на основании положений </w:t>
      </w:r>
      <w:r>
        <w:rPr>
          <w:rFonts w:ascii="Times New Roman"/>
          <w:b w:val="false"/>
          <w:i w:val="false"/>
          <w:color w:val="000000"/>
          <w:sz w:val="28"/>
        </w:rPr>
        <w:t xml:space="preserve"> приказа</w:t>
      </w:r>
      <w:r>
        <w:rPr>
          <w:rFonts w:ascii="Times New Roman"/>
          <w:b w:val="false"/>
          <w:i w:val="false"/>
          <w:color w:val="000000"/>
          <w:sz w:val="28"/>
        </w:rPr>
        <w:t xml:space="preserve"> № 666, с учетом клинической или иной ситуациии регистрирует данное решение в медицинской карте с указанием оснований или причин. </w:t>
      </w:r>
    </w:p>
    <w:bookmarkEnd w:id="92"/>
    <w:bookmarkStart w:name="z94" w:id="93"/>
    <w:p>
      <w:pPr>
        <w:spacing w:after="0"/>
        <w:ind w:left="0"/>
        <w:jc w:val="both"/>
      </w:pPr>
      <w:r>
        <w:rPr>
          <w:rFonts w:ascii="Times New Roman"/>
          <w:b w:val="false"/>
          <w:i w:val="false"/>
          <w:color w:val="000000"/>
          <w:sz w:val="28"/>
        </w:rPr>
        <w:t xml:space="preserve">
      59. При каждой трансфузии донорской крови и ее компонентов врач заполняет протокол трансфузий эритроцитосодержащих средств или </w:t>
      </w:r>
      <w:r>
        <w:rPr>
          <w:rFonts w:ascii="Times New Roman"/>
          <w:b w:val="false"/>
          <w:i w:val="false"/>
          <w:color w:val="000000"/>
          <w:sz w:val="28"/>
        </w:rPr>
        <w:t xml:space="preserve"> протокол</w:t>
      </w:r>
      <w:r>
        <w:rPr>
          <w:rFonts w:ascii="Times New Roman"/>
          <w:b w:val="false"/>
          <w:i w:val="false"/>
          <w:color w:val="000000"/>
          <w:sz w:val="28"/>
        </w:rPr>
        <w:t xml:space="preserve"> трансфузий компонентов и препаратов крови по формам согласно приказу № 907. </w:t>
      </w:r>
    </w:p>
    <w:bookmarkEnd w:id="93"/>
    <w:bookmarkStart w:name="z95" w:id="94"/>
    <w:p>
      <w:pPr>
        <w:spacing w:after="0"/>
        <w:ind w:left="0"/>
        <w:jc w:val="both"/>
      </w:pPr>
      <w:r>
        <w:rPr>
          <w:rFonts w:ascii="Times New Roman"/>
          <w:b w:val="false"/>
          <w:i w:val="false"/>
          <w:color w:val="000000"/>
          <w:sz w:val="28"/>
        </w:rPr>
        <w:t>
      60. В случае развития осложнений во время биологической пробы, во время трансфузии донорской крови и ее компонентов или после нее, делается подробная запись (записи) с описанием состояния больного, данных мониторинга жизненно важных функций, методов лечения и их эффективности. Проводится немедленный лабораторный контроль крови и мочи больного. Гемакон с остатками донорской крови и ее компонентов, на которую развилась реакция или осложнение и все гемаконы с остатками донорской крови и ее компонентов, которые получал больной в течение 12 часов до развития осложнения, хранятся в холодильнике при температуре от +2</w:t>
      </w:r>
      <w:r>
        <w:rPr>
          <w:rFonts w:ascii="Times New Roman"/>
          <w:b w:val="false"/>
          <w:i w:val="false"/>
          <w:color w:val="000000"/>
          <w:vertAlign w:val="superscript"/>
        </w:rPr>
        <w:t>о</w:t>
      </w:r>
      <w:r>
        <w:rPr>
          <w:rFonts w:ascii="Times New Roman"/>
          <w:b w:val="false"/>
          <w:i w:val="false"/>
          <w:color w:val="000000"/>
          <w:sz w:val="28"/>
        </w:rPr>
        <w:t>С до +6</w:t>
      </w:r>
      <w:r>
        <w:rPr>
          <w:rFonts w:ascii="Times New Roman"/>
          <w:b w:val="false"/>
          <w:i w:val="false"/>
          <w:color w:val="000000"/>
          <w:vertAlign w:val="superscript"/>
        </w:rPr>
        <w:t>о</w:t>
      </w:r>
      <w:r>
        <w:rPr>
          <w:rFonts w:ascii="Times New Roman"/>
          <w:b w:val="false"/>
          <w:i w:val="false"/>
          <w:color w:val="000000"/>
          <w:sz w:val="28"/>
        </w:rPr>
        <w:t xml:space="preserve">С до проведения экспертизы в центре крови. </w:t>
      </w:r>
    </w:p>
    <w:bookmarkEnd w:id="94"/>
    <w:bookmarkStart w:name="z96" w:id="95"/>
    <w:p>
      <w:pPr>
        <w:spacing w:after="0"/>
        <w:ind w:left="0"/>
        <w:jc w:val="both"/>
      </w:pPr>
      <w:r>
        <w:rPr>
          <w:rFonts w:ascii="Times New Roman"/>
          <w:b w:val="false"/>
          <w:i w:val="false"/>
          <w:color w:val="000000"/>
          <w:sz w:val="28"/>
        </w:rPr>
        <w:t xml:space="preserve">
      61. Дополнительно к медицинской карте заполняется </w:t>
      </w:r>
      <w:r>
        <w:rPr>
          <w:rFonts w:ascii="Times New Roman"/>
          <w:b w:val="false"/>
          <w:i w:val="false"/>
          <w:color w:val="000000"/>
          <w:sz w:val="28"/>
        </w:rPr>
        <w:t xml:space="preserve"> трансфузионный лист</w:t>
      </w:r>
      <w:r>
        <w:rPr>
          <w:rFonts w:ascii="Times New Roman"/>
          <w:b w:val="false"/>
          <w:i w:val="false"/>
          <w:color w:val="000000"/>
          <w:sz w:val="28"/>
        </w:rPr>
        <w:t xml:space="preserve">, по форме согласно приказу № 907 в котором фиксируются все трансфузии, их объем, идентификационные номера и производитель донорской крови и ее компонентов или препарата крови, показания к трансфузии и наличие осложнений. Эта же информация указывается в выписке из медицинской карты, которая выдается больному при выписке или при переводе в другую МО. При многочисленных трансфузиях к выписке может быть приложена ксерокопия трансфузионного листа. </w:t>
      </w:r>
    </w:p>
    <w:bookmarkEnd w:id="95"/>
    <w:bookmarkStart w:name="z97" w:id="96"/>
    <w:p>
      <w:pPr>
        <w:spacing w:after="0"/>
        <w:ind w:left="0"/>
        <w:jc w:val="both"/>
      </w:pPr>
      <w:r>
        <w:rPr>
          <w:rFonts w:ascii="Times New Roman"/>
          <w:b w:val="false"/>
          <w:i w:val="false"/>
          <w:color w:val="000000"/>
          <w:sz w:val="28"/>
        </w:rPr>
        <w:t xml:space="preserve">
      62. Больным, имеющим в анамнезе указание на посттрансфузионные осложнения, беременности, закончившиеся рождением детей с гемолитической болезнью новорожденного, а также больным, имеющим аллоимунные антитела, производится индивидуальный подбор донорской крови и ее компонентов в специализированной лаборатории организации службы крови. При необходимости многократных трансфузий у больных с миелодепрессией, лейкозом, или апластическим синдромом исследуется фенотип крови больного с целью подбора по антигенной структуре соответствующего донора. </w:t>
      </w:r>
    </w:p>
    <w:bookmarkEnd w:id="96"/>
    <w:bookmarkStart w:name="z98" w:id="97"/>
    <w:p>
      <w:pPr>
        <w:spacing w:after="0"/>
        <w:ind w:left="0"/>
        <w:jc w:val="both"/>
      </w:pPr>
      <w:r>
        <w:rPr>
          <w:rFonts w:ascii="Times New Roman"/>
          <w:b w:val="false"/>
          <w:i w:val="false"/>
          <w:color w:val="000000"/>
          <w:sz w:val="28"/>
        </w:rPr>
        <w:t>
      63. С целью предупреждения иммунологических реакций, определенный контингент реципиентов (дети, пациенты родовспомогательных учреждений, лица с иммунодепрессией и трансфузионно зависимые), обеспечивается лейкофильтрованными компонентами крови с минимальным сроком хранения.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xml:space="preserve">
      64. Показания к трансфузии донорской крови и ее компонентов и препаратов крови, порядок применения кровесберегающих и альтернативных аллогенной трансфузии технологий, обоснование и документальное оформление трансфузии, методики проведения иммуногематологических исследований, оценка состояния больного, тактика действий в случае развития посттрансфузионных осложнений определены </w:t>
      </w:r>
      <w:r>
        <w:rPr>
          <w:rFonts w:ascii="Times New Roman"/>
          <w:b w:val="false"/>
          <w:i w:val="false"/>
          <w:color w:val="000000"/>
          <w:sz w:val="28"/>
        </w:rPr>
        <w:t xml:space="preserve"> приказом</w:t>
      </w:r>
      <w:r>
        <w:rPr>
          <w:rFonts w:ascii="Times New Roman"/>
          <w:b w:val="false"/>
          <w:i w:val="false"/>
          <w:color w:val="000000"/>
          <w:sz w:val="28"/>
        </w:rPr>
        <w:t xml:space="preserve"> № 666. </w:t>
      </w:r>
    </w:p>
    <w:bookmarkEnd w:id="98"/>
    <w:bookmarkStart w:name="z100" w:id="99"/>
    <w:p>
      <w:pPr>
        <w:spacing w:after="0"/>
        <w:ind w:left="0"/>
        <w:jc w:val="left"/>
      </w:pPr>
      <w:r>
        <w:rPr>
          <w:rFonts w:ascii="Times New Roman"/>
          <w:b/>
          <w:i w:val="false"/>
          <w:color w:val="000000"/>
        </w:rPr>
        <w:t xml:space="preserve"> 5. Требования к уровню профессионального образования</w:t>
      </w:r>
      <w:r>
        <w:br/>
      </w:r>
      <w:r>
        <w:rPr>
          <w:rFonts w:ascii="Times New Roman"/>
          <w:b/>
          <w:i w:val="false"/>
          <w:color w:val="000000"/>
        </w:rPr>
        <w:t>специалистов службы крови</w:t>
      </w:r>
    </w:p>
    <w:bookmarkEnd w:id="99"/>
    <w:bookmarkStart w:name="z101" w:id="100"/>
    <w:p>
      <w:pPr>
        <w:spacing w:after="0"/>
        <w:ind w:left="0"/>
        <w:jc w:val="both"/>
      </w:pPr>
      <w:r>
        <w:rPr>
          <w:rFonts w:ascii="Times New Roman"/>
          <w:b w:val="false"/>
          <w:i w:val="false"/>
          <w:color w:val="000000"/>
          <w:sz w:val="28"/>
        </w:rPr>
        <w:t xml:space="preserve">
      65. К уровню профессионального образования специалистов службы крови предъявляются требования, предусмотренные </w:t>
      </w:r>
      <w:r>
        <w:rPr>
          <w:rFonts w:ascii="Times New Roman"/>
          <w:b w:val="false"/>
          <w:i w:val="false"/>
          <w:color w:val="000000"/>
          <w:sz w:val="28"/>
        </w:rPr>
        <w:t xml:space="preserve"> статьей 175</w:t>
      </w:r>
      <w:r>
        <w:rPr>
          <w:rFonts w:ascii="Times New Roman"/>
          <w:b w:val="false"/>
          <w:i w:val="false"/>
          <w:color w:val="000000"/>
          <w:sz w:val="28"/>
        </w:rPr>
        <w:t xml:space="preserve"> Кодекса и Правилами аккредитации в области здравоохранения, утвержденными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здравоохранения и социального развития Республики Казахстан от 10 марта 2015 года "Об утверждении Правил аккредитации в области здравоохранения", зарегистрированный в Реестре государственной регистрации нормативных правовых актов № 10735.</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приказа Министра здравоохранения и социального развития РК от 29.05.2015 </w:t>
      </w:r>
      <w:r>
        <w:rPr>
          <w:rFonts w:ascii="Times New Roman"/>
          <w:b w:val="false"/>
          <w:i w:val="false"/>
          <w:color w:val="000000"/>
          <w:sz w:val="28"/>
        </w:rPr>
        <w:t xml:space="preserve"> № 417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