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6d2208" w14:textId="66d220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формы диплома для лиц командного состава судов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транспорта и коммуникаций Республики Казахстан от 26 июля 2013 года № 573. Зарегистрирован в Министерстве юстиции Республики Казахстан 27 августа 2013 года № 8646. Утратил силу приказом Министра по инвестициям и развитию Республики Казахстан от 22 октября 2015 года № 1000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 силу приказом Министра по инвестициям и развитию РК от 22.10.2015 </w:t>
      </w:r>
      <w:r>
        <w:rPr>
          <w:rFonts w:ascii="Times New Roman"/>
          <w:b w:val="false"/>
          <w:i w:val="false"/>
          <w:color w:val="ff0000"/>
          <w:sz w:val="28"/>
        </w:rPr>
        <w:t>№ 1000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 подпунктом 26-1) </w:t>
      </w:r>
      <w:r>
        <w:rPr>
          <w:rFonts w:ascii="Times New Roman"/>
          <w:b w:val="false"/>
          <w:i w:val="false"/>
          <w:color w:val="000000"/>
          <w:sz w:val="28"/>
        </w:rPr>
        <w:t>статьи 9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июля 2004 года «О внутреннем водном транспорте» и </w:t>
      </w:r>
      <w:r>
        <w:rPr>
          <w:rFonts w:ascii="Times New Roman"/>
          <w:b w:val="false"/>
          <w:i w:val="false"/>
          <w:color w:val="000000"/>
          <w:sz w:val="28"/>
        </w:rPr>
        <w:t>пунктом 11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дипломирования и аттестации лиц командного состава судов, подлежащих государственной регистрации в Государственном судовом реестре Республики Казахстан, утвержденных постановлением Правительства Республики Казахстан от 5 августа 2011 года № 915 «Об утверждении Положения о квалификационных комиссиях по дипломированию и аттестации лиц командного состава судов и Правил дипломирования и аттестации лиц командного состава судов, подлежащих государственной регистрации в Государственном судовом реестре Республики Казахстан»,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 </w:t>
      </w:r>
      <w:r>
        <w:rPr>
          <w:rFonts w:ascii="Times New Roman"/>
          <w:b w:val="false"/>
          <w:i w:val="false"/>
          <w:color w:val="000000"/>
          <w:sz w:val="28"/>
        </w:rPr>
        <w:t>форму</w:t>
      </w:r>
      <w:r>
        <w:rPr>
          <w:rFonts w:ascii="Times New Roman"/>
          <w:b w:val="false"/>
          <w:i w:val="false"/>
          <w:color w:val="000000"/>
          <w:sz w:val="28"/>
        </w:rPr>
        <w:t xml:space="preserve"> диплома для лиц командного состава судов согласно приложению к настоящему приказу.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Комитету транспортного контроля (Абсаттаров К.Б.) обеспечить: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в установленном законодательством порядке государственную регистрацию настоящего приказа в Министерстве юстиции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после его государственной регистрации в Министерстве юстиции Республики Казахстан, официальное опубликование в средствах массовой информации, в том числе на интернет-ресурсе Министерства транспорта и коммуникаций Республики Казахстан и размещение его на ИПГО.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вице-министра транспорта и коммуникаций Республики Казахстан Бектурова А.Г.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Министр                                    А. Жумагалиев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приказу Министра транспорта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коммуникаций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26 июля 2013 года № 573   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Форма            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 Диплом для лиц командного состава судов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      Обложка диплома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(размер 105х140 мм, цвет синий,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надписи на государственном и русском языках)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033"/>
        <w:gridCol w:w="6613"/>
      </w:tblGrid>
      <w:tr>
        <w:trPr>
          <w:trHeight w:val="1230" w:hRule="atLeast"/>
        </w:trPr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Герб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және коммуникация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министрлігі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Министерство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транспорта и коммуникаций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ДИПЛОМ</w:t>
            </w:r>
          </w:p>
        </w:tc>
      </w:tr>
    </w:tbl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лист 1 бланка диплома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47"/>
        <w:gridCol w:w="6813"/>
      </w:tblGrid>
      <w:tr>
        <w:trPr>
          <w:trHeight w:val="30" w:hRule="atLeast"/>
        </w:trPr>
        <w:tc>
          <w:tcPr>
            <w:tcW w:w="7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Герб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ДИПЛОМ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Выдан______________________________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(тегі, аты, әкесінің аты /Ф.И.О.)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берілді</w:t>
            </w:r>
          </w:p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2073"/>
              <w:gridCol w:w="4713"/>
            </w:tblGrid>
            <w:tr>
              <w:trPr>
                <w:trHeight w:val="30" w:hRule="atLeast"/>
              </w:trPr>
              <w:tc>
                <w:tcPr>
                  <w:tcW w:w="207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tbl>
                  <w:tblPr>
                    <w:tblW w:w="0" w:type="auto"/>
                    <w:tblCellSpacing w:w="0" w:type="auto"/>
                    <w:tblInd w:w="115" w:type="dxa"/>
                    <w:tblBorders>
                      <w:top w:val="single" w:color="cfcfcf" w:sz="5"/>
                      <w:left w:val="single" w:color="cfcfcf" w:sz="5"/>
                      <w:bottom w:val="single" w:color="cfcfcf" w:sz="5"/>
                      <w:right w:val="single" w:color="cfcfcf" w:sz="5"/>
                      <w:insideH w:val="none"/>
                      <w:insideV w:val="none"/>
                    </w:tblBorders>
                  </w:tblPr>
                  <w:tblGrid>
                    <w:gridCol w:w="1833"/>
                  </w:tblGrid>
                  <w:tr>
                    <w:trPr>
                      <w:trHeight w:val="30" w:hRule="atLeast"/>
                    </w:trPr>
                    <w:tc>
                      <w:tcPr>
                        <w:tcW w:w="1833" w:type="dxa"/>
                        <w:tcBorders>
                          <w:top w:val="single" w:color="cfcfcf" w:sz="5"/>
                          <w:left w:val="single" w:color="cfcfcf" w:sz="5"/>
                          <w:bottom w:val="single" w:color="cfcfcf" w:sz="5"/>
                          <w:right w:val="single" w:color="cfcfcf" w:sz="5"/>
                        </w:tcBorders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spacing w:after="20"/>
                          <w:ind w:left="20"/>
                          <w:jc w:val="both"/>
                        </w:pPr>
                        <w:r>
                          <w:rPr>
                            <w:rFonts w:ascii="Times New Roman"/>
                            <w:b w:val="false"/>
                            <w:i w:val="false"/>
                            <w:color w:val="000000"/>
                            <w:sz w:val="20"/>
                          </w:rPr>
                          <w:t>место для фотографии</w:t>
                        </w:r>
                        <w:r>
                          <w:br/>
                        </w:r>
                        <w:r>
                          <w:rPr>
                            <w:rFonts w:ascii="Times New Roman"/>
                            <w:b w:val="false"/>
                            <w:i w:val="false"/>
                            <w:color w:val="000000"/>
                            <w:sz w:val="20"/>
                          </w:rPr>
                          <w:t>
</w:t>
                        </w:r>
                        <w:r>
                          <w:rPr>
                            <w:rFonts w:ascii="Times New Roman"/>
                            <w:b w:val="false"/>
                            <w:i w:val="false"/>
                            <w:color w:val="000000"/>
                            <w:sz w:val="20"/>
                          </w:rPr>
                          <w:t>3,5х4,5 см</w:t>
                        </w:r>
                      </w:p>
                    </w:tc>
                  </w:tr>
                </w:tbl>
                <w:p/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471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Қазақстан Республикасының Мемлекеттік кеме тізілімінде мемлекеттік тіркеуге жататын кемелердің командалық құрамының адамдарына диплом беру және аттестаттау қағидасының негізінде</w:t>
                  </w: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На основании Правил дипломирования и аттестации лиц командного состава судов, подлежащих государственной регистрации в Государственном</w:t>
                  </w: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судовом реестре Республики Казахстан</w:t>
                  </w:r>
                </w:p>
              </w:tc>
            </w:tr>
          </w:tbl>
          <w:p/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Квалификационной 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жанындағы білікті комиссия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ХАТТАМА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ПРОТОКОЛ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«__» ______ 20__ г.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Азамат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Гражданин_________________________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(тегі, аты, әкесінің аты /Ф.И.О.)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лауазым (лауазымдарды) алуға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құқығы бар имеет право занимать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должность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(должности)_______________________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кемелер тобы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группы судов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М.О. Комиссия төрағасы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М.П. Председатель комиссии</w:t>
            </w:r>
          </w:p>
        </w:tc>
      </w:tr>
    </w:tbl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 лист 2 бланка диплома 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47"/>
        <w:gridCol w:w="6813"/>
      </w:tblGrid>
      <w:tr>
        <w:trPr>
          <w:trHeight w:val="30" w:hRule="atLeast"/>
        </w:trPr>
        <w:tc>
          <w:tcPr>
            <w:tcW w:w="7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лауазым (лауазымдарды) алуға құқығы бар имеет право занимать должность (должности)________________________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кемелер тобы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группы судов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ХАТТАМА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ПРОТОКОЛ № 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«__» ______ 20__ 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М.О. Комиссия төрағасы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М.П. Председатель комиссии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лауазым (лауазымдарды) алуға құқығы бар имеет право занимать должность (должности)________________________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кемелер тобы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группы судов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ХАТТАМА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ПРОТОКОЛ № 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«__» ______ 20__ 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М.О. Комиссия төрағасы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М.П. Председатель комиссии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лауазым (лауазымдарды) алуға құқығы бар имеет право занимать должность (должности)_______________________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кемелер тобы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группы судов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ХАТТАМА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ПРОТОКОЛ № 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«__» ______ 20__ 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М.О. Комиссия төрағасы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М.П. Председатель комиссии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лауазым (лауазымдарды) алуға құқығы бар имеет право занимать должность (должности)_______________________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кемелер тобы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группы судов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ХАТТАМА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ПРОТОКОЛ № 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«__» ______ 20__ 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М.О. Комиссия төрағасы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М.П. Председатель комиссии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