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3487" w14:textId="d17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пород животных, подлежащих субсидированию в приоритетном порядке, в целях обеспечения доступности племенной продукции (материала) для отечественных сельскохозяйственных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июля 2013 года № 3-2/340. Зарегистрирован в Министерстве юстиции Республики Казахстан 22 августа 2013 года № 8637. Утратил силу приказом и.о. Министра сельского хозяйства Республики Казахстан от 29 ноября 2022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и.о.Министра сельского хозяйства РК от 29.11.2022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11.12.2022).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пород животных, подлежащих субсидированию в приоритетном порядке, в целях обеспечения доступности племенной продукции (материала) для отечественных сельскохозяйственных товаропроизводителей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2013 года № 3-2/340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пород животных, подлежащих субсидированию в</w:t>
      </w:r>
      <w:r>
        <w:br/>
      </w:r>
      <w:r>
        <w:rPr>
          <w:rFonts w:ascii="Times New Roman"/>
          <w:b/>
          <w:i w:val="false"/>
          <w:color w:val="000000"/>
        </w:rPr>
        <w:t>приоритетном порядке, в целях обеспечения доступности</w:t>
      </w:r>
      <w:r>
        <w:br/>
      </w:r>
      <w:r>
        <w:rPr>
          <w:rFonts w:ascii="Times New Roman"/>
          <w:b/>
          <w:i w:val="false"/>
          <w:color w:val="000000"/>
        </w:rPr>
        <w:t>племенной продукции (материала) для отечественных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товаропроизводителей.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Голштинофризская черно-пестрая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Айрширская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латвийская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Голштинофризская красно-пестрая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молочно-мясная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Швицкая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Галловейская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тонкорунные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Южноказахский меринос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меринос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меринос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полутонкорунные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Гемпшир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мясо-шерстная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Дегереская полутонкорунная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Акжаикская мясо-шерстная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 кроссбредной шерстью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Дегереская курдючная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грубошерстная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мясо-сально-смушковая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джабе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Адаевский 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Кабинский 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Новоалтайская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Английская чистокровная верховая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Ахалтекинская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чистокровная верховая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верховоупряжные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Карабаирская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рысак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рысак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тяжеловозные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тяжеловоз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Владимирский тяжеловоз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тяжеловоз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Аксайские черно-пестрые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Ландрас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цыплята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 –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Хаббард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КОББ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Хайсекс коричневый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Хайсекс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Родонит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Изза браун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 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Медео пекинской породы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Итальянские белые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Африканские черные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бактриан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бактриан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(олени)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Среднерусская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