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afa6" w14:textId="b1c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17 февраля 2011 года № 74 "Об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июля 2013 года № 556. Зарегистрирован в Министерстве юстиции Республики Казахстан 5 августа 2013 года № 8603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8 декабря 2001 года «О железнодорожном транспорте», а также в целях обеспечения исполнения требований трудового законодательства Республики Казахстан, безопасности движения поездов и бесперебойной работы железнодорожного транспорта,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февраля 2011 года № 74 «Об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поездов» (зарегистрирован в Реестре государственной регистрации нормативных правовых актов под № 6859, опубликован в газете «Казахстанская правда» от 31 мая 2011 года, № 172 (26593))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Особенностях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времени и времени отдыха работника железнодорожного транспорта, непосредственно связанного с движением поездов,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разработке графиков работы и отдыха проводников пассажирских вагонов продолжительность их непрерывной работы в рейсе не должна превышать 12 часов, продолжительность ежедневного (междусменного) отдыха проводников пассажирских вагонов между окончанием работы и ее началом на следующий день (рабочую смену) не может быть менее двенадцати часов.».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последующее официальное опубликование в средствах массовой информации и на интернет-ресурсе Министерства транспорта и коммуникаций Республики Казахстан и размещение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Дуйсенова Т. Б._______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