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249" w14:textId="b8b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юстиции Республики Казахстан от 29 июля 2011 года № 271 "Об утверждении инструкции о прохождении стажировки по оценочной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2013 года № 236. Зарегистрирован в Министерстве юстиции Республики Казахстан 29 июля 2013 года № 8589. Утратил силу приказом Министра юстиции Республики Казахстан от 15 мая 2018 года № 747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29 июля 2011 года № 271 "Об утверждении Инструкции о прохождении стажировки по оценочной деятельности" (зарегистрированный в Реестре государственной регистрации нормативных правовых актов № 7188, опубликованный в газете "Егемен Қазақстан" от 11 октября 2011 года № 488-490 (26882) внести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по оценочной деятельности,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результатам стажировки палата оценщиков выносит заключение, с указанием перечня дисциплин по оценочной деятельности, отражением степени общей подготовки, теоретических знаний и практических навыков, полученных лицом, претендующим на право занятия оценочной деятельностью в ходе прохождения стажировки.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прохождении стажировки по оценке имущества (за исключением объектов интеллектуальной собственности, стоимости нематериальных активов) либо по оценке объектов интеллектуальной собственности, стоимости нематериальных активов подписывается руководителем стажировки и утверждается председателем палаты оценщиков по форме согласно приложению к настоящей Инструкции".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принять меры по размещению настоящего приказа на интернет-ресурсе Министерства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Ресукблики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по оценочной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Палаты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региона)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_____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 по оценке имущества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активов)</w:t>
      </w:r>
      <w:r>
        <w:br/>
      </w:r>
      <w:r>
        <w:rPr>
          <w:rFonts w:ascii="Times New Roman"/>
          <w:b/>
          <w:i w:val="false"/>
          <w:color w:val="000000"/>
        </w:rPr>
        <w:t>либо по оценке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Стажер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 и 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Руководитель стажировки определен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при наличии отчество)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/>
          <w:color w:val="000000"/>
          <w:sz w:val="28"/>
        </w:rPr>
        <w:t xml:space="preserve"> лицензии и наименование палаты оценщиков,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которой состоит)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Оценочная компания, где прошла стажировка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юридического лица,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Период прохождения стажировки с "____"________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 "____"________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Перечень дисциплин по оценочной деятельности, с отражением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общей подготовки, теоретических знаний и практических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навыков, полученных лицом, претендующим на право занятия оценочной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в ходе прохождения стажировки.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Результат стажировки (положительный либо отрицательный).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 и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/>
          <w:color w:val="000000"/>
          <w:sz w:val="28"/>
        </w:rPr>
        <w:t>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