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00e0" w14:textId="8c50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июля 2013 года № 304. Зарегистрирован в Министерстве юстиции Республики Казахстан 29 июля 2013 года № 8586.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республиканского или местного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№ 5702)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учреждений; 2)приобретение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 расходов по улучшению питания, бытового и культурного обслуживания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поощрение обучающихся и оказание материальной помощи отдельным социально незащищенным 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питание учащихся, находящихся в школах с продленным днем и в группах продленного дня школ и школ-интернатов;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выполненных работ 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экскурсий и 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 ремонт школ,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 пришкольного участка и обновление оборудования школьных 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 стипендий и премирование отличившихся в общественно-полезном труде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оздоровительные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 труда руководителей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 мероприятия, связанные с организацией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командировочные расходы (111, 112, 113, 121, 122, 131, 132, 135, 136, 141, 142, 144, 149, 151, 152, 153, 154, 156, 159, 161, 162, 169, 324,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3акона Республики Казахстан "Об образовании" от 27 июля 2007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2009 года № 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музыкальными инструментами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 теплоэнергии, подаваемой энергоустановками и котельными государственных учреждений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0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обучения (переподготовке и повышению квалификации специалистов технического и обслуживающего 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З.А.) обеспечить государственную регистрацию настоящего приказа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