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0a2" w14:textId="28180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и его типовой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25 июня 2013 года № 193. Зарегистрирован в Министерстве юстиции Республики Казахстан 2 июля 2013 года № 8549.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цифрового развития, инноваций и аэрокосмической промышленности Республики Казахстан, утвержденного Постановлением Правительства Республики Казахстан от 12 июля 2019 года № 501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16.07.2024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согласно приложению 1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согласно приложению 2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системы государственного управления Министерства экономики и бюджетного планирования Республики Казахстан (Кудайбергеновой А.А.) в установленном законодательством порядке обеспечить: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течение десяти календарных дней после его государственной регистрации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интернет-ресурсе Министерства экономики и бюджетного планирования Республики Казахстан.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 вице-министра экономики и бюджетного планирования Республики Казахстан Абылкасымову М.Е.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193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представления отчета деятельности</w:t>
      </w:r>
      <w:r>
        <w:br/>
      </w:r>
      <w:r>
        <w:rPr>
          <w:rFonts w:ascii="Times New Roman"/>
          <w:b/>
          <w:i w:val="false"/>
          <w:color w:val="000000"/>
        </w:rPr>
        <w:t>центральных государственных органов, местных исполнительных</w:t>
      </w:r>
      <w:r>
        <w:br/>
      </w:r>
      <w:r>
        <w:rPr>
          <w:rFonts w:ascii="Times New Roman"/>
          <w:b/>
          <w:i w:val="false"/>
          <w:color w:val="000000"/>
        </w:rPr>
        <w:t>органов областей, городов республиканского значения, столицы,</w:t>
      </w:r>
      <w:r>
        <w:br/>
      </w:r>
      <w:r>
        <w:rPr>
          <w:rFonts w:ascii="Times New Roman"/>
          <w:b/>
          <w:i w:val="false"/>
          <w:color w:val="000000"/>
        </w:rPr>
        <w:t>районов, городов областного значения, акимов районов в городе,</w:t>
      </w:r>
      <w:r>
        <w:br/>
      </w:r>
      <w:r>
        <w:rPr>
          <w:rFonts w:ascii="Times New Roman"/>
          <w:b/>
          <w:i w:val="false"/>
          <w:color w:val="000000"/>
        </w:rPr>
        <w:t>городов районного значения, поселков, сел,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по вопросам оказания государственных услуг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(далее – Правила) определяют порядок формирования и представления отчета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 (далее – отчет).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16.07.2024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Министра цифрового развития, инноваций и аэрокосмической промышленности РК от 16.07.2024 </w:t>
      </w:r>
      <w:r>
        <w:rPr>
          <w:rFonts w:ascii="Times New Roman"/>
          <w:b w:val="false"/>
          <w:i w:val="false"/>
          <w:color w:val="000000"/>
          <w:sz w:val="28"/>
        </w:rPr>
        <w:t>№ 428/НҚ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формируется в целях повышения прозрачности и подотчетности деятельности государственных органов, совершенствования процесса оказания государственных услуг.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термины и определения: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-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- центральные государственные органы, загранучреждения Республики Казахстан, местные исполнительные органы областей, городов республиканского значения, столицы, районов, городов областного значения, акимы районов в городе, городов районного значения, поселков, сел, сельских округов, а также физические и юридические лица, оказывающие государственные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общественный мониторинг качества оказания государственных услуг - деятельность физических лиц, некоммерческих организаций по сбору, анализу информации об уровне качества оказания государственных услуг и выработке рекомендаций;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качества оказания государственных услуг - деятельность по определению эффективности мер по обеспечению услугополучателей доступными и качественными государственными услугами, оказываемыми центральными государственными органами,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автоматизация процесса оказания государственной услуги - процедура преобразования административных процессов услугодателя для обеспечения оказания государственной услуги в электронной форме;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приказом и.о. Министра цифрового развития, инноваций и аэрокосмической промышленности РК от 13.02.2024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приказами Министра цифрового развития, инноваций и аэрокосмической промышленности РК от 20.01.2020 </w:t>
      </w:r>
      <w:r>
        <w:rPr>
          <w:rFonts w:ascii="Times New Roman"/>
          <w:b w:val="false"/>
          <w:i w:val="false"/>
          <w:color w:val="000000"/>
          <w:sz w:val="28"/>
        </w:rPr>
        <w:t>№ 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13.02.2024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формирования отчета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 должен содержать сведения: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основных направлениях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вопросам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оказанных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деятельности центральных государственных органов,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по совершенствованию, автоматизации процесса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механизме обратной связи с услугополучателями (в том числе количество проведенных заслушиваний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73 статьей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Административным процедурно-процессуальным Кодексом Республики Казахстан. 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по обращениям физических и юридических лиц, направленных на повышение качества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и.о. Министра цифрового развития, инноваций и аэрокосмической промышленности РК от 13.02.2024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Источниками информации для отчета могут являться: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статистические данные;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результаты </w:t>
      </w:r>
      <w:r>
        <w:rPr>
          <w:rFonts w:ascii="Times New Roman"/>
          <w:b w:val="false"/>
          <w:i w:val="false"/>
          <w:color w:val="000000"/>
          <w:sz w:val="28"/>
        </w:rPr>
        <w:t>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эффективности деятельности государственных органов по направлению "Оказание государственных услуг", проведенной уполномоченными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внутреннего контроля за качеством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общественного мониторинга качества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опросов услугополучателей.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Информация, используемая при разработке отчета, должна соответствовать следующим критериям: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достоверности (используются способы сбора и обработки данных с возможностью проверки точности полученных данных в процессе мониторинга);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сопоставимости (используются сравнительные данные за различные временные периоды);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объективности (используются данные из нескольких независимых источников);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экономичности (получение данных производится с минимально возможными затратами, с использованием существующих методов сбора информации);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прогнозируемости (используются индикаторы, показатели, содержащиеся в стратегических планах, программах, планах мероприятий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полноты (к отчету прикладывается весь перечень источников информации, которые используются для проверки данных и подготовки анализа).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Центральные государственные органы, местные исполнительные органы областей, городов республиканского значения, столицы, районы, города областного значения, акимы районов в городе, городов районного значения, поселков, сел, сельских округов при формировании отчета используют таблицы, диаграммы, презентации, фотографии, слайды.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Центральные государственные органы, местные исполнительные органы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 ежегодно, не позднее 30 апреля года следующего за отчетным, размещают на веб-портале "электронного правительства", интернет-ресурсах и в других средствах массовой информации отчет за предыдущий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настоящим приказом.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2013 года № 193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отчета деятельности центральных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органов, местных исполнительных органов</w:t>
      </w:r>
      <w:r>
        <w:br/>
      </w:r>
      <w:r>
        <w:rPr>
          <w:rFonts w:ascii="Times New Roman"/>
          <w:b/>
          <w:i w:val="false"/>
          <w:color w:val="000000"/>
        </w:rPr>
        <w:t>областей, городов республиканского значения, столицы, районов,</w:t>
      </w:r>
      <w:r>
        <w:br/>
      </w:r>
      <w:r>
        <w:rPr>
          <w:rFonts w:ascii="Times New Roman"/>
          <w:b/>
          <w:i w:val="false"/>
          <w:color w:val="000000"/>
        </w:rPr>
        <w:t>городов областного значения, акимов районов в городе, городов</w:t>
      </w:r>
      <w:r>
        <w:br/>
      </w:r>
      <w:r>
        <w:rPr>
          <w:rFonts w:ascii="Times New Roman"/>
          <w:b/>
          <w:i w:val="false"/>
          <w:color w:val="000000"/>
        </w:rPr>
        <w:t>районного значения, поселков, сел, сельских округов по вопросам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государственных услуг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Типовая форма в редакции приказа Министра национальной экономики РК от 09.12.2015 </w:t>
      </w:r>
      <w:r>
        <w:rPr>
          <w:rFonts w:ascii="Times New Roman"/>
          <w:b w:val="false"/>
          <w:i w:val="false"/>
          <w:color w:val="ff0000"/>
          <w:sz w:val="28"/>
        </w:rPr>
        <w:t>№ 757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01.03.2016).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Общие положения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услугодателе.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государственных услугах: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оказанных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через Государственную корпорацию "Правительство для граждан";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на бесплатной и (или)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государственных услуг, оказываемых в бумажной и (или)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утвержденных подзаконных нормативных правовых актов, определяющих порядок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наиболее востребованных государственных услугах.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цифрового развития, инноваций и аэрокосмической промышленности РК от 20.01.2020 </w:t>
      </w:r>
      <w:r>
        <w:rPr>
          <w:rFonts w:ascii="Times New Roman"/>
          <w:b w:val="false"/>
          <w:i w:val="false"/>
          <w:color w:val="000000"/>
          <w:sz w:val="28"/>
        </w:rPr>
        <w:t>№ 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13.02.2024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Работа с услугополучателями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об источниках и местах доступа к информации о порядке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публичных обсуждениях проектов подзаконных нормативных правовых актов, определяющих порядок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Мероприятия, направленные на обеспечение прозрачности процесса оказания государственных услуг (разъяснительные работы, семинары, встречи, интервью и иное).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цифрового развития, инноваций и аэрокосмической промышленности РК от 20.01.2020 </w:t>
      </w:r>
      <w:r>
        <w:rPr>
          <w:rFonts w:ascii="Times New Roman"/>
          <w:b w:val="false"/>
          <w:i w:val="false"/>
          <w:color w:val="000000"/>
          <w:sz w:val="28"/>
        </w:rPr>
        <w:t>№ 19/НҚ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совершенствованию процессов оказания государственных услуг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автоматизации процессов оказания государственных услуг.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Мероприятия, направленные на повышение квалификации сотрудников в сфере оказания государственных услуг.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Нормативно-правовое совершенствование процессов оказания государственных услуг.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13.02.2024 </w:t>
      </w:r>
      <w:r>
        <w:rPr>
          <w:rFonts w:ascii="Times New Roman"/>
          <w:b w:val="false"/>
          <w:i w:val="false"/>
          <w:color w:val="000000"/>
          <w:sz w:val="28"/>
        </w:rPr>
        <w:t>№ 68/НҚ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качеством оказания государственных услуг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жалобах услугополучателей по вопросам оказания государственных услуг (приложение).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внутреннего контроля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контроля за качеством оказания государственных услуг, проведенного уполномоченным органом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общественного мониторинга качества оказания государственных услуг.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Перспективы дальнейшей эффективности и повышения удовлетворенности услугополучателей качеством оказания государственных услуг.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