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b2d8" w14:textId="ffbb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27 февраля 2009 года № 89 "Об утверждении Правил составления и представления бюджетной отчетности государственными учреждениями и администраторами бюджетных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июня 2013 года № 267. Зарегистрирован в Министерстве юстиции Республики Казахстан 21 июня 2013 года № 8521. Утратил силу приказом Заместителя Премьер-Министра Республики Казахстан - Министра финансов Республики Казахстан от 31 июля 2014 года №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РК - Министра финансов РК от 31.07.2014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2009 года № 89 «Об утверждении Правил составления и представления бюджетной отчетности государственными учреждениями и администраторами бюджетных программ» (зарегистрированный в Реестре государственной регистрации нормативных правовых актов 27 марта 2009 года за № 5612, опубликованный в Бюллетене нормативных правовых актов центральных исполнительных и иных государственных органов Республики Казахстан, 2009 год, № 5, ст. 344),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отчетности государственными учреждениями и администраторами бюджетных программ,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 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«Государственное учреждение, в соответствии с изменениями, внесенными администраторами бюджетных программ, вносит изменения в свой экземпляр бюджетной отчетности в течение 10 дней со дня момента получения письменного уведомления администратора бюджетных программ.»;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 </w:t>
      </w:r>
      <w:r>
        <w:rPr>
          <w:rFonts w:ascii="Times New Roman"/>
          <w:b w:val="false"/>
          <w:i w:val="false"/>
          <w:color w:val="000000"/>
          <w:sz w:val="28"/>
        </w:rPr>
        <w:t>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«Бюджетная отчетность государственных учреждений представляется в электронном виде и на бумажном носителе с пронумерованными страницами и оглавлением.»;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 </w:t>
      </w:r>
      <w:r>
        <w:rPr>
          <w:rFonts w:ascii="Times New Roman"/>
          <w:b w:val="false"/>
          <w:i w:val="false"/>
          <w:color w:val="000000"/>
          <w:sz w:val="28"/>
        </w:rPr>
        <w:t>четвертую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«Администраторы республиканских бюджетных программ представляют бюджетную отчетность центральному уполномоченному органу по исполнению бюджета через информационную систему уполномоченного органа по исполнению бюджета (далее - ИС). Датой представления отчета считается дата его передачи через ИС.»;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 </w:t>
      </w:r>
      <w:r>
        <w:rPr>
          <w:rFonts w:ascii="Times New Roman"/>
          <w:b w:val="false"/>
          <w:i w:val="false"/>
          <w:color w:val="000000"/>
          <w:sz w:val="28"/>
        </w:rPr>
        <w:t>вторую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тринадцатую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четырнадцатую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пятнадцатую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К годовому и квартальному бюджетным отчетам обязательно прилагается информация с изложением основных факторов, повлиявших в отчетном периоде на выполнение обязательств индивидуального плана финансирования по обязательствам и платежам, плана финансирования бюджетных программ, плана поступлений и расходов денег от реализации товаров (работ, услуг), также информации по поступлениям и расходам средств спонсорской и благотворительной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к годовому и квартальному отчетам отражается в составе пояснительной записки к </w:t>
      </w:r>
      <w:r>
        <w:rPr>
          <w:rFonts w:ascii="Times New Roman"/>
          <w:b w:val="false"/>
          <w:i w:val="false"/>
          <w:color w:val="000000"/>
          <w:sz w:val="28"/>
        </w:rPr>
        <w:t>финансовой отчетности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(форма № 5), утвержденной приказом Министра финансов Республики Казахстан от 8 июля 2010 года № 325 «Об утверждении форм и правил составления и представления финансовой отчетности» (зарегистрированный в Реестре государственной регистрации нормативных правовых актов за № 6352) и должна излагаться кратко и содержать пояснения по следующим разделам: общие положения и пояснение по формам бюджетной отчетности.»;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«Кроме того, к бюджетной отчетности прилагается копия приказа о праве предоставления первой и второй подписей в отчетности, за исключением администраторов республиканских бюджетных программ, представляющих отчетность через ИС.»;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Местные исполнительные органы областей, городов Астаны и Алматы, получающие целевые трансферты, представляют администраторам республиканских бюджетных программ, от которых были получены целевые трансферты из республиканского бюджета, форму № 4-20 «Сводный отчет по расходам» и информацию к 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Территориальные органы внутренних дел, содержащиеся за счет республиканского и местного бюджетов, представляют бюджетную отчетность в полном объеме форм по средствам, выделенным из местного бюджета в местные уполномоченные органы по исполнению бюджета, а по средствам, выделенным из республиканского бюджета - администратору республиканских бюджетных программ.»;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«20-1. Государственные учреждения, содержащиеся за счет республиканского бюджета, представляют в установленные администраторами бюджетных программ сроки бюджетную отчетность в полном объеме форм, в трех экземплярах, в соответствующие территориальные органы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экземпляра отчетности с визами и штампом территориальных органов казначейства возвращаются государственным учреждениям, один из которых направляется администратору республиканских бюджетных программ. При установлении расхождений отчет возвращается государственному учреждению с письменным обоснованием за подписью руководителя территориального подразделения казначейства или лица, им уполномоченного.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программ, не имеющие подведомственных учреждений, бюджетную и финансовую отчетности в территориальные подразделения казначейства не представляют.»;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Государственные учреждения и администраторы местных бюджетных программ составляют бюджетную отчетность в полном объеме форм в двух экземплярах, один из которых направляется государственными учреждениями вышестоящему органу, администраторами местных бюджетных программ уполномоченному органу по исполнению бюджета. Прием и проверка бюджетной отчетности администраторами бюджетных программ от подведомственных государственных учреждений и уполномоченными органами по исполнению бюджета от администраторов бюджетных программ осуществляется в соответствии с настоящими Правилами.»;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 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четвертой пункта 58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строке 020 - "Всего расходы, в том числе по спецификам" в графе 11 отражается общая сумма кассовых расходов по всем спецификам экономической классификации расходов, а также суммы, перечисленные в бюджет, указанные по строке 021;»;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 седьмую и восьмую </w:t>
      </w:r>
      <w:r>
        <w:rPr>
          <w:rFonts w:ascii="Times New Roman"/>
          <w:b w:val="false"/>
          <w:i w:val="false"/>
          <w:color w:val="000000"/>
          <w:sz w:val="28"/>
        </w:rPr>
        <w:t>пункта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строке 150 показывается общая сумма поступления запасов за отчетный год с указанием по строкам 151, 152, 153, 154, 155, 156, 157, 158, 159, 160, 170 источников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сумма выбывших запасов в отчетном году показывается по строке 180 с выделением по строкам 181, 191, 192, 200, 210, 221, 222, 230, 240 за счет чего произошло выбытие запасов.»;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«75. Сводный отчет по расходам по форме № 4-20 государственные учреждения получают от органов казначейства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 сформированные сводные отчеты по расходам по форме № 4-20 по состоянию на 1 июля и 1 октября текущего финансового года, на 1 января года, следующего за отчетным направляют в составе бюджетной отчетности, представляемой через 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местных бюджетных программ ежеквартально получают от органов казначейства сводный отчет по расходам по форме № 4-20 по состоянию на 1 июля и 1 октября текущего финансового года, на 1 января года, следующего за отчетным, заверяет его подписью и оттиском гербовой печати администратора местных бюджетных программ и представляет его в составе отчета соответствующему местному уполномоченному органу по исполнению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«76. Кредиторская и дебиторская задолженность в отчетах разделяется на задолженность прошлых лет и задолженность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Задолженность прошлых лет - задолженность государственных учреждений, образовавшаяся в годы, предшествующие текущему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отчетах о кредиторской задолженности фиксируется состояние задолженности прошлых лет на начало текущего года и остатка этой задолженности на отчетную дату в случае погашения ее части в текущем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отчетах о дебиторской задолженности показывается состояние дебиторской задолженности прошлых лет на начало текущего года и остатка данной задолженности на отчетную дату в случае взыскания ее части в текущем финансовом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Задолженность текущего года - задолженность государственных учреждений, возникшая в текущем году и сложившаяся к отчетной дате.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о кредиторской и дебиторской задолженности основываются на данных аналитического учета на отчетную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ежемесячный (оперативный) и уточненный отчеты по формам ДЗ-Б и КЗ-Б не включаются суммы бюджетных кредитов и трансфертов, передаваемых с одного уровня бюджета на другой, а также не включаются задолженности по оценочным и гарантийным обязательствам, финансовым обязательствам по внешним займам полученным.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должны содержать промежуточные итоги по подпрограмме, программе, государственному учреждению, администратору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стоимостные показатели в отчете отражаются в тысячах тенге. Дробная часть показателей отчета показывается с точностью до одного десятичного знака и отделяется от целой части запятой.»;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 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«реквизит "Единица измерения" - тысяч тенге в отчетах государственных учреждений и администраторов бюджетных программ.»;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 девятый </w:t>
      </w:r>
      <w:r>
        <w:rPr>
          <w:rFonts w:ascii="Times New Roman"/>
          <w:b w:val="false"/>
          <w:i w:val="false"/>
          <w:color w:val="000000"/>
          <w:sz w:val="28"/>
        </w:rPr>
        <w:t>пункта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графе 11 показывается сумма задолженности по обязательствам, срок оплаты по которым еще не наступил;»;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«84. К ежемесячному отчету о кредиторской и дебиторской задолженности по формам КЗ-Б и ДЗ-Б прилагается информация о причинах образования задолженности за счет бюджетных средств согласно приложениям 30 и 31 соответственно к настоящим Правилам, с объяснением причин их образования по каждой бюджетной программе (подпрограмме), специфике.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ежемесячному отчету о кредиторской и дебиторской задолженности по формам КЗ-П и ДЗ-П прилагается информация о причинах образования задолженности за счет прочих средств согласно приложению 29 к настоящим Правилам, с объяснением причин их образования по каждой бюджетной программе (подпрограмме), коду платных услуг/прочим.»;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«85. Оперативный отчет о кредиторской и дебиторской задолженности представляется ежемесячно: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государственными учреждениями - администратору бюджетных программ в устанавливаемые им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администраторами республиканских бюджетных программ – центральному уполномоченному органу по исполнению бюджета не позднее 15 числа месяца, следующего за отчетным, через 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администраторами местных бюджетных программ - уполномоченному органу по исполнению местных бюджетов в устанавливаемые им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учреждения, уточненные отчеты о кредиторской и дебиторской задолженности по состоянию на 1 июля, 1 октября текущего финансового года и 1 января очередного финансового года представляют администратору бюджетных программ в установленные им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программ, уточненные с данными бухгалтерских балансов отчеты о кредиторской и дебиторской задолженности по состоянию на 1 июля, 1 октября представляют в уполномоченный орган по исполнению бюджета не позднее 10 числа второго месяца, следующего за отчетным периодом, по состоянию на 1 января очередного финансового года (за отчетный финансовый год) - до 12 числа второго месяца, следующего за отчетным финансовым годом в соответствии с графиком сроков представления бюджетной и финансовой отчетности.»;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«86. Отчеты по формам КЗ-Б, ДЗ-Б, КЗ-П и ДЗ-П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государственными учреждениями, содержащимися из республиканского и местных бюджетов, администраторами местных бюджетных программ, заверенными оттиском гербовой печатью и подписью руководителя администратора бюджетных программ или государственного учреждения и главным бухгалтером, с приложением письма, составленного на официальном бланке, за подписью руководителя с указанием сведений об исполнителе;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администраторами республиканских бюджетных программ через ИС.»;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составления и представления бюджетной отчетности государственными учреждениями и администраторами бюджетных программ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составления и представления бюджетной отчетности государственными учреждениями и администраторами бюджетных программ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Министерства финансов Республики Казахстан (Ерназарова З. А.)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2013 года № 267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форм годовой, квартальной и месячной бюджетной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государственных учреждений и администраторов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2223"/>
        <w:gridCol w:w="1851"/>
        <w:gridCol w:w="76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форм</w:t>
            </w:r>
          </w:p>
        </w:tc>
        <w:tc>
          <w:tcPr>
            <w:tcW w:w="7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форм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4-б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исполнении планов поступлений и расходов денег от реализации товаров (работ, услуг)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4-сводная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4-сводная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исполнении планов поступлений и расходов денег от реализации товаров (работ, услуг)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4-д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4-д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деньгам, передаваемым государственному учреждению на условиях их возвратности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4-сп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4-сп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поступлении и расходовании денег от спонсорской и благотворительной помощи</w:t>
            </w:r>
          </w:p>
        </w:tc>
      </w:tr>
      <w:tr>
        <w:trPr>
          <w:trHeight w:val="36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4-в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движении средств в иностранной валюте</w:t>
            </w:r>
          </w:p>
        </w:tc>
      </w:tr>
      <w:tr>
        <w:trPr>
          <w:trHeight w:val="21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5-б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движении долгосрочных активов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движении запасов </w:t>
            </w:r>
          </w:p>
        </w:tc>
      </w:tr>
      <w:tr>
        <w:trPr>
          <w:trHeight w:val="27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использовании средств, выделенных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7-сводная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об использовании средств,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представительские затраты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8-вп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8-вп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выплате пенсии, государственных социальных пособий, специальных государственных пособий, пособий на погребение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внешним займам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отчет по расходам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КЗ-Б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КЗ-Б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КЗ-Б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кредиторской задолженности 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КЗ-П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КЗ-П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КЗ-П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кредиторской задолженности 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ДЗ-Б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ДЗ-Б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ДЗ-Б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дебиторской задолженности </w:t>
            </w:r>
          </w:p>
        </w:tc>
      </w:tr>
      <w:tr>
        <w:trPr>
          <w:trHeight w:val="18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ДЗ-П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ДЗ-П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ДЗ-П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дебиторской задолженности </w:t>
            </w:r>
          </w:p>
        </w:tc>
      </w:tr>
    </w:tbl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2013 года № 267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Схема согласования основных показателей по 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годового и квартальных отчетов государственного учреждения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администратора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6"/>
        <w:gridCol w:w="6734"/>
      </w:tblGrid>
      <w:tr>
        <w:trPr>
          <w:trHeight w:val="27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Проверяемый показатель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Согласуемый с ним показатель</w:t>
            </w:r>
          </w:p>
        </w:tc>
      </w:tr>
      <w:tr>
        <w:trPr>
          <w:trHeight w:val="75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финансовой отчетности</w:t>
            </w:r>
          </w:p>
        </w:tc>
      </w:tr>
      <w:tr>
        <w:trPr>
          <w:trHeight w:val="4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 Бухгалтерский баланс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 Отчет о движении денег на счетах государственного учреждения по источникам финансирования</w:t>
            </w:r>
          </w:p>
        </w:tc>
      </w:tr>
      <w:tr>
        <w:trPr>
          <w:trHeight w:val="4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Строка 010 графы 3,4 за исключением данных по субсчету 1072 «Денежные документы» 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Строки 920 и 930 графы 3 </w:t>
            </w:r>
          </w:p>
        </w:tc>
      </w:tr>
      <w:tr>
        <w:trPr>
          <w:trHeight w:val="4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1 Бухгалтерский баланс 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 Отчет об изменениях чистых активов/капитала</w:t>
            </w:r>
          </w:p>
        </w:tc>
      </w:tr>
      <w:tr>
        <w:trPr>
          <w:trHeight w:val="4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410, 413, 414 графы 3,4 соответственно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010 графы 3, 4, 5 соответственно</w:t>
            </w:r>
          </w:p>
        </w:tc>
      </w:tr>
      <w:tr>
        <w:trPr>
          <w:trHeight w:val="4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410, 413, 414 графы 4 соответственно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060 графы 3, 4, 5 соответственно</w:t>
            </w:r>
          </w:p>
        </w:tc>
      </w:tr>
      <w:tr>
        <w:trPr>
          <w:trHeight w:val="4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 Бухгалтерский баланс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 Пояснительная записка</w:t>
            </w:r>
          </w:p>
        </w:tc>
      </w:tr>
      <w:tr>
        <w:trPr>
          <w:trHeight w:val="4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Строка 011 графы 3,4 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030 и 031 графы 8 Таблицы 1</w:t>
            </w:r>
          </w:p>
        </w:tc>
      </w:tr>
      <w:tr>
        <w:trPr>
          <w:trHeight w:val="4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Строка 014 графы 3,4 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030 и 031 графы 3 Таблицы 2</w:t>
            </w:r>
          </w:p>
        </w:tc>
      </w:tr>
      <w:tr>
        <w:trPr>
          <w:trHeight w:val="4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Строка 020 графы 3,4 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030 и 031 графы 8 Таблицы 3</w:t>
            </w:r>
          </w:p>
        </w:tc>
      </w:tr>
      <w:tr>
        <w:trPr>
          <w:trHeight w:val="4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Строка 110 графы 3,4 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030 и 031 графы 8 Таблицы 4</w:t>
            </w:r>
          </w:p>
        </w:tc>
      </w:tr>
      <w:tr>
        <w:trPr>
          <w:trHeight w:val="4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Строка 114 графы 3,4 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040 и 041 графы 11 Таблицы 5</w:t>
            </w:r>
          </w:p>
        </w:tc>
      </w:tr>
      <w:tr>
        <w:trPr>
          <w:trHeight w:val="4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Строка 116 графы 3,4 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040 и 041 графы 5 Таблицы 6</w:t>
            </w:r>
          </w:p>
        </w:tc>
      </w:tr>
      <w:tr>
        <w:trPr>
          <w:trHeight w:val="4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Строка 117 графы 3,4 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040 и 041 графы 5 Таблицы 7</w:t>
            </w:r>
          </w:p>
        </w:tc>
      </w:tr>
      <w:tr>
        <w:trPr>
          <w:trHeight w:val="4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Строка 118 графы 3,4 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040 и 041 графы 9 Таблицы 8</w:t>
            </w:r>
          </w:p>
        </w:tc>
      </w:tr>
      <w:tr>
        <w:trPr>
          <w:trHeight w:val="4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Строка 210 графы 3,4 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010 и 013 графы 6 Таблицы 9</w:t>
            </w:r>
          </w:p>
        </w:tc>
      </w:tr>
      <w:tr>
        <w:trPr>
          <w:trHeight w:val="4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Строка 310 графы 3,4 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010 и 013 графы 6 Таблицы 10</w:t>
            </w:r>
          </w:p>
        </w:tc>
      </w:tr>
      <w:tr>
        <w:trPr>
          <w:trHeight w:val="4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 Отчет о результатах финансовой деятельности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 Отчет об изменениях чистых активов/капитала</w:t>
            </w:r>
          </w:p>
        </w:tc>
      </w:tr>
      <w:tr>
        <w:trPr>
          <w:trHeight w:val="4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300 графы 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050 графы 5</w:t>
            </w:r>
          </w:p>
        </w:tc>
      </w:tr>
      <w:tr>
        <w:trPr>
          <w:trHeight w:val="4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300 графы 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110 графы 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финансовой и бюджетной отчетности</w:t>
            </w:r>
          </w:p>
        </w:tc>
      </w:tr>
      <w:tr>
        <w:trPr>
          <w:trHeight w:val="39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 Отчет о движении денег на счетах государственного учреждения по источникам финансирования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4-сп Отчет о поступлении и расходовании денег от спонсорской и благотворительной помощи</w:t>
            </w:r>
          </w:p>
        </w:tc>
      </w:tr>
      <w:tr>
        <w:trPr>
          <w:trHeight w:val="1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020 графы 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Графа 3 минус графа 4 </w:t>
            </w:r>
          </w:p>
        </w:tc>
      </w:tr>
      <w:tr>
        <w:trPr>
          <w:trHeight w:val="39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 Отчет о движении денег на счетах государственного учреждения по источникам финансирования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4-б Отчет об исполнении планов поступлений и расходов денег от реализации товаров (работ и услуг)</w:t>
            </w:r>
          </w:p>
        </w:tc>
      </w:tr>
      <w:tr>
        <w:trPr>
          <w:trHeight w:val="1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030 графы 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020 графы 6</w:t>
            </w:r>
          </w:p>
        </w:tc>
      </w:tr>
      <w:tr>
        <w:trPr>
          <w:trHeight w:val="39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 Пояснительная записка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5-б Отчет о движении долгосрочных активов</w:t>
            </w:r>
          </w:p>
        </w:tc>
      </w:tr>
      <w:tr>
        <w:trPr>
          <w:trHeight w:val="525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010 и 013 графы 11 Таблицы 5 соответственно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090 графы 3 и 6 соответственно</w:t>
            </w:r>
          </w:p>
        </w:tc>
      </w:tr>
      <w:tr>
        <w:trPr>
          <w:trHeight w:val="1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011 графы 11 Таблицы 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090 графы 4</w:t>
            </w:r>
          </w:p>
        </w:tc>
      </w:tr>
      <w:tr>
        <w:trPr>
          <w:trHeight w:val="24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012 графы 11 Таблицы 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090 графы 5</w:t>
            </w:r>
          </w:p>
        </w:tc>
      </w:tr>
      <w:tr>
        <w:trPr>
          <w:trHeight w:val="48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010 и 013 графы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6 соответственно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110 графы 3 и 6 соответственно</w:t>
            </w:r>
          </w:p>
        </w:tc>
      </w:tr>
      <w:tr>
        <w:trPr>
          <w:trHeight w:val="105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011 графы 5 Таблицы 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110 графы 4</w:t>
            </w:r>
          </w:p>
        </w:tc>
      </w:tr>
      <w:tr>
        <w:trPr>
          <w:trHeight w:val="195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012 графы 5 Таблицы 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110 графы 5</w:t>
            </w:r>
          </w:p>
        </w:tc>
      </w:tr>
      <w:tr>
        <w:trPr>
          <w:trHeight w:val="435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010 и 013 графы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7 соответственно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120 графы 3 и 6 соответственно</w:t>
            </w:r>
          </w:p>
        </w:tc>
      </w:tr>
      <w:tr>
        <w:trPr>
          <w:trHeight w:val="195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011 графы 5 Таблицы 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120 графы 4</w:t>
            </w:r>
          </w:p>
        </w:tc>
      </w:tr>
      <w:tr>
        <w:trPr>
          <w:trHeight w:val="255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012 графы 5 Таблицы 7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Строка 120 графы 5 </w:t>
            </w:r>
          </w:p>
        </w:tc>
      </w:tr>
      <w:tr>
        <w:trPr>
          <w:trHeight w:val="465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010 и 013 графы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8 соответственно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130 графы 3 и 6 соответственно</w:t>
            </w:r>
          </w:p>
        </w:tc>
      </w:tr>
      <w:tr>
        <w:trPr>
          <w:trHeight w:val="375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011 графы 9 Таблицы 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Строка 130 графы 4 </w:t>
            </w:r>
          </w:p>
        </w:tc>
      </w:tr>
      <w:tr>
        <w:trPr>
          <w:trHeight w:val="4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012 графы 9 Таблицы 8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Строка 130 графы 5 </w:t>
            </w:r>
          </w:p>
        </w:tc>
      </w:tr>
      <w:tr>
        <w:trPr>
          <w:trHeight w:val="36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 Пояснительная записка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6 Отчет о движении запасов</w:t>
            </w:r>
          </w:p>
        </w:tc>
      </w:tr>
      <w:tr>
        <w:trPr>
          <w:trHeight w:val="525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Строки 010 и 013 графы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140 графы 3 и 4 соответственно</w:t>
            </w:r>
          </w:p>
        </w:tc>
      </w:tr>
      <w:tr>
        <w:trPr>
          <w:trHeight w:val="1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011 графы 8 Таблицы 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Строка 150 графы 3 </w:t>
            </w:r>
          </w:p>
        </w:tc>
      </w:tr>
      <w:tr>
        <w:trPr>
          <w:trHeight w:val="285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012 графы 8 Таблицы 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180 графы 3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бюджетной отчетности</w:t>
            </w:r>
          </w:p>
        </w:tc>
      </w:tr>
      <w:tr>
        <w:trPr>
          <w:trHeight w:val="4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4-б Отчет об исполнении планов поступлений и расходов денег от реализации товаров (работ и услуг)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4-б Отчет об исполнении планов поступлений и расходов денег от реализации товаров (работ и услуг)</w:t>
            </w:r>
          </w:p>
        </w:tc>
      </w:tr>
      <w:tr>
        <w:trPr>
          <w:trHeight w:val="4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170 графа 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010 плюс строка 020 минус строка 050 графы 6</w:t>
            </w:r>
          </w:p>
        </w:tc>
      </w:tr>
      <w:tr>
        <w:trPr>
          <w:trHeight w:val="4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4-сводная Отчет об исполнении планов поступлений и расходов денег от реализации товаров (работ и услуг)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4-сводная Отчет об исполнении планов поступлений и расходов денег от реализации товаров (работ и услуг)</w:t>
            </w:r>
          </w:p>
        </w:tc>
      </w:tr>
      <w:tr>
        <w:trPr>
          <w:trHeight w:val="4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030 графа 11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010 графы 11 минус строка 020 графы 11</w:t>
            </w:r>
          </w:p>
        </w:tc>
      </w:tr>
      <w:tr>
        <w:trPr>
          <w:trHeight w:val="4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4-д Отчет по деньгам, передаваемым государственному учреждению на условиях их возвратности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4-д Отчет по деньгам, передаваемым государственному учреждению на условиях их возвратности</w:t>
            </w:r>
          </w:p>
        </w:tc>
      </w:tr>
      <w:tr>
        <w:trPr>
          <w:trHeight w:val="75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170 графы 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010 плюс строка 020 минус строка 050 минус строка 140 минус строка 141 графы 3</w:t>
            </w:r>
          </w:p>
        </w:tc>
      </w:tr>
      <w:tr>
        <w:trPr>
          <w:trHeight w:val="1005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4-сп Отчет о поступлении и расходовании денег от спонсорской и благотворительной помощи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4-сп Отчет о поступлении и расходовании денег от спонсорской и благотворительной помощи</w:t>
            </w:r>
          </w:p>
        </w:tc>
      </w:tr>
      <w:tr>
        <w:trPr>
          <w:trHeight w:val="30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9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3 минус графа 7</w:t>
            </w:r>
          </w:p>
        </w:tc>
      </w:tr>
      <w:tr>
        <w:trPr>
          <w:trHeight w:val="825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4-в Отчет о движении денежных средств в иностранной валюте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4-в Отчет о движении денежных средств в иностранной валюте</w:t>
            </w:r>
          </w:p>
        </w:tc>
      </w:tr>
      <w:tr>
        <w:trPr>
          <w:trHeight w:val="45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170 графа 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010 плюс строки 020, 021, 030 минус строки 050, 140, 141 графы 4</w:t>
            </w:r>
          </w:p>
        </w:tc>
      </w:tr>
      <w:tr>
        <w:trPr>
          <w:trHeight w:val="435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5-б Отчет о движении долгосрочных активов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5-б Отчет о движении долгосрочных активов</w:t>
            </w:r>
          </w:p>
        </w:tc>
      </w:tr>
      <w:tr>
        <w:trPr>
          <w:trHeight w:val="63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090 графы 3, 4, 5, 6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строк 010, 020, 030, 040, 050, 060, 070, 080 графы 3, 4, 5, 6 соответственно</w:t>
            </w:r>
          </w:p>
        </w:tc>
      </w:tr>
      <w:tr>
        <w:trPr>
          <w:trHeight w:val="36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090 графы 3 плюс графа 4 минус графа 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090 графы 3 плюс строка 160 графы 3 минус строка 170 графы 3</w:t>
            </w:r>
          </w:p>
        </w:tc>
      </w:tr>
      <w:tr>
        <w:trPr>
          <w:trHeight w:val="51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100 графы 3 плюс графа 4 минус графа 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100 графы 3 плюс строка 160 графы 4 минус строка 170 графы 4</w:t>
            </w:r>
          </w:p>
        </w:tc>
      </w:tr>
      <w:tr>
        <w:trPr>
          <w:trHeight w:val="51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110 графы 3 плюс графа 4 минус графа 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110 графы 3 плюс строка 160 графы 5 минус строка 170 графы 5</w:t>
            </w:r>
          </w:p>
        </w:tc>
      </w:tr>
      <w:tr>
        <w:trPr>
          <w:trHeight w:val="27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120 графы 3 плюс графа 4 минус графа 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120 графы 3 плюс строка 160 графы 6 минус строка 170 графы 6</w:t>
            </w:r>
          </w:p>
        </w:tc>
      </w:tr>
      <w:tr>
        <w:trPr>
          <w:trHeight w:val="495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130 графы 3 плюс графа 4 минус графа 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130 графы 3 плюс строка 160 графы 7 минус строка 170 графы 7</w:t>
            </w:r>
          </w:p>
        </w:tc>
      </w:tr>
      <w:tr>
        <w:trPr>
          <w:trHeight w:val="285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140 графы 3 плюс графа 4 минус графа 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140 графы 3 плюс строка 160 графы 8 минус строка 170 графы 8</w:t>
            </w:r>
          </w:p>
        </w:tc>
      </w:tr>
      <w:tr>
        <w:trPr>
          <w:trHeight w:val="51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6 Отчет о движении запасов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6 Отчет о движении запасов</w:t>
            </w:r>
          </w:p>
        </w:tc>
      </w:tr>
      <w:tr>
        <w:trPr>
          <w:trHeight w:val="63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140 графы 3, 4, 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строк 010-130 графы 3, 4, 5 соответственно (кроме строк 021-023)</w:t>
            </w:r>
          </w:p>
        </w:tc>
      </w:tr>
      <w:tr>
        <w:trPr>
          <w:trHeight w:val="75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140 графы 5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181 плюс строка 200 графы 3</w:t>
            </w:r>
          </w:p>
        </w:tc>
      </w:tr>
      <w:tr>
        <w:trPr>
          <w:trHeight w:val="51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140 графы 4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140 графы 3 плюс строка 150 графы 3 минус строка 180 графы 3</w:t>
            </w:r>
          </w:p>
        </w:tc>
      </w:tr>
      <w:tr>
        <w:trPr>
          <w:trHeight w:val="465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150 графы 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строк 151-170 (кроме строк 161-162) графы 3</w:t>
            </w:r>
          </w:p>
        </w:tc>
      </w:tr>
      <w:tr>
        <w:trPr>
          <w:trHeight w:val="12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180 графы 3</w:t>
            </w:r>
          </w:p>
        </w:tc>
        <w:tc>
          <w:tcPr>
            <w:tcW w:w="6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строк 181-230 плюс строка 240 графы 3</w:t>
            </w:r>
          </w:p>
        </w:tc>
      </w:tr>
    </w:tbl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2013 года № 267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движении долгосрочных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форма № 5-б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5"/>
        <w:gridCol w:w="6545"/>
      </w:tblGrid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13"/>
            </w:tblGrid>
            <w:tr>
              <w:trPr>
                <w:trHeight w:val="240" w:hRule="atLeast"/>
              </w:trPr>
              <w:tc>
                <w:tcPr>
                  <w:tcW w:w="1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Код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1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5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программ_________________________________________________ по ОКПО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учреждение_________________________________________________________ по ОКПО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годовая, квартальная________________________________________________________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 тыс.тенге_______________________________________________________________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I. Наличие долгосрочных активов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7"/>
        <w:gridCol w:w="1320"/>
        <w:gridCol w:w="1825"/>
        <w:gridCol w:w="1741"/>
        <w:gridCol w:w="1215"/>
        <w:gridCol w:w="4672"/>
      </w:tblGrid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года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периода (гр3+гр4-гр5)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 (2310)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(2320)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Нежилые здания (2321)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Жилые здания (2322)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(2330)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Передаточные устройства (2340)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 (2350)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(2360)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производственный и хозяйственный инвентарь (2370)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основные средства (2380)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Активы культурного наследия (2381)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Библиотечный фонд (2382)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 основные средства (2383)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основных средств (сумма строк 010, 020, 030, 040, 050, 060, 070, 080)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Незавершенное строительство и капитальные вложения (2410)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Незавершенное строительство (2411)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Капитальные вложения в нематериальные активы (2412)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Инвестиционная недвижимость (2510)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 активы (2600)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Животные (2610)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Многолетние насаждения (2620)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Нематериальные активы (2710)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Программное обеспечение (2711)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Авторские права (2712)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Лицензионные соглашения (2713)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Патенты (2714)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Гудвилл (2715)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Прочие нематериальные активы (2716)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долгосрочные активы (2800)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долгосрочных активов (сумма строк 090, 100, 110, 120, 130, 140)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II. Движение долгосрочных активов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9"/>
        <w:gridCol w:w="1432"/>
        <w:gridCol w:w="1347"/>
        <w:gridCol w:w="2003"/>
        <w:gridCol w:w="1686"/>
        <w:gridCol w:w="1834"/>
        <w:gridCol w:w="1771"/>
        <w:gridCol w:w="968"/>
      </w:tblGrid>
      <w:tr>
        <w:trPr>
          <w:trHeight w:val="30" w:hRule="atLeast"/>
        </w:trPr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долгосрочных активов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средств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Незавершенного строительства и капитальных вложений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недвижимости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активов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Нематериальных активов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долгосрочных активов</w:t>
            </w:r>
          </w:p>
        </w:tc>
      </w:tr>
      <w:tr>
        <w:trPr>
          <w:trHeight w:val="18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- всего.....................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финансирования по бюджету.....................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денег от реализации товаров (работ, услуг).....................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денег от спонсорской, благотворительной помощи...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безвозмездно: от государственных учреждений своей системы.....................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организаций.....................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займов.....................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грантов.....................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поступления.....................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 - всего.........................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списано недостач за счет государственного учреждения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списано недостач на счета виновных лиц...........................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безвозмездно: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учреждениям своей системы...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организациям.....................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ветхости, износу, а также от реализации излишнего и ненужного имущества..............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из долгосрочных активов в запасы......................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прочие…………………………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0"/>
        <w:gridCol w:w="6620"/>
      </w:tblGrid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 учреждения/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бюджетных программ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      (фамилия и.о.)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государственного учреждения/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бюджетных программ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      (фамилия и.о.)</w:t>
            </w:r>
          </w:p>
        </w:tc>
      </w:tr>
    </w:tbl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2013 года № 267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движении запасов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6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5"/>
        <w:gridCol w:w="6545"/>
      </w:tblGrid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53"/>
            </w:tblGrid>
            <w:tr>
              <w:trPr>
                <w:trHeight w:val="420" w:hRule="atLeast"/>
              </w:trPr>
              <w:tc>
                <w:tcPr>
                  <w:tcW w:w="13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Код</w:t>
                  </w:r>
                </w:p>
              </w:tc>
            </w:tr>
            <w:tr>
              <w:trPr>
                <w:trHeight w:val="75" w:hRule="atLeast"/>
              </w:trPr>
              <w:tc>
                <w:tcPr>
                  <w:tcW w:w="13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150" w:hRule="atLeast"/>
              </w:trPr>
              <w:tc>
                <w:tcPr>
                  <w:tcW w:w="13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бюджетных программ_________________________________________________ по ОКПО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учреждение_________________________________________________________ по ОКПО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Периодичность: годовая______________________________________________________________________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 тыс.тенге_________________________________________________________________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I. Наличие запасов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2"/>
        <w:gridCol w:w="896"/>
        <w:gridCol w:w="1779"/>
        <w:gridCol w:w="2451"/>
        <w:gridCol w:w="4092"/>
      </w:tblGrid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 на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материалы (1311)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для учебных, научных исследований и других целей (1312)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лом и отходы черных металлов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 и отходы цветных металлов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специального запаса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Медикаменты и перевязочные средства (1313)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 (1314)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Топливо, ГСМ (1315)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Хозяйственные товары и канцелярские принадлежности (1316)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Спецодежда и другие предметы индивидуального пользования (1317)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части (1318)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материалы (1319)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Незавершенное производство (1320)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Готовая продукция (1330)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Товары (1340)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в пути (1350)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запасов (строки с 010 по 130, кроме строк 021, 022, 023)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II. Движение запасов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1"/>
        <w:gridCol w:w="1076"/>
        <w:gridCol w:w="1288"/>
        <w:gridCol w:w="3903"/>
        <w:gridCol w:w="1182"/>
        <w:gridCol w:w="2820"/>
      </w:tblGrid>
      <w:tr>
        <w:trPr>
          <w:trHeight w:val="36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</w:t>
            </w:r>
          </w:p>
        </w:tc>
      </w:tr>
      <w:tr>
        <w:trPr>
          <w:trHeight w:val="15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в отчетном году-всего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 в отчетном году-всего...........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финансирования по бюджету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израсходовано на нужды государственного учреждения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денег от реализации работ (товаров, услуг)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безвозмездно: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своей системы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денег от спонсорской и благотворительной помощи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внешних займов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организациям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грантов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Передано на незавершенное строительство и капитальные вложения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прочих источников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Списано от порчи и стихийных бедствий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Списано от недостач и хищений: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государственного учреждения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в запасы из долгосрочных активов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виновных лиц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безвозмездно: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государственных учреждений своей системы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других организаций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лом и отходы: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черных металлов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Поступило от ликвидации долгосрочных активов 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цветных металлов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лом и отходы: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черных металлов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металлов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Оприходовано излишков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0"/>
        <w:gridCol w:w="6620"/>
      </w:tblGrid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 учреждения/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бюджетных программ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      (фамилия и.о.)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государственного учреждения/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бюджетных программ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      (фамилия и.о.)</w:t>
            </w:r>
          </w:p>
        </w:tc>
      </w:tr>
    </w:tbl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2013 года № 267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дебиторской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(наименование государственного учреждения/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администратора бюджетных программ)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1 ________ 20 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ДЗ-Б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174"/>
        <w:gridCol w:w="1690"/>
        <w:gridCol w:w="1174"/>
        <w:gridCol w:w="1683"/>
        <w:gridCol w:w="1683"/>
        <w:gridCol w:w="916"/>
        <w:gridCol w:w="1436"/>
        <w:gridCol w:w="1436"/>
        <w:gridCol w:w="1690"/>
        <w:gridCol w:w="2200"/>
        <w:gridCol w:w="1429"/>
        <w:gridCol w:w="1947"/>
        <w:gridCol w:w="2206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бюджетной классификации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 (подпрограмм) на текущий финансовый год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задолженность</w:t>
            </w:r>
          </w:p>
        </w:tc>
      </w:tr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прошлых лет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текущего года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(гр.10+гр.11)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задолженности, погашенной в текущем году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 учетом погашения в текущем году (гр.7-гр.8-гр.9)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авансовых платежей (предоплата)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 с истекшим сроком исковой давности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перечислено в доход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иным 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5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0"/>
        <w:gridCol w:w="6620"/>
      </w:tblGrid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 учреждения/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бюджетных программ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      (фамилия и.о.)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государственного учреждения/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бюджетных программ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      (фамилия и.о.)</w:t>
            </w:r>
          </w:p>
        </w:tc>
      </w:tr>
    </w:tbl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2013 года № 267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дебиторской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(наименование государственного учреждения/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администратора бюджетных программ)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1 ________ 20 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ДЗ-П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1419"/>
        <w:gridCol w:w="1356"/>
        <w:gridCol w:w="1483"/>
        <w:gridCol w:w="1931"/>
        <w:gridCol w:w="1425"/>
        <w:gridCol w:w="1686"/>
        <w:gridCol w:w="1171"/>
        <w:gridCol w:w="1938"/>
        <w:gridCol w:w="1678"/>
        <w:gridCol w:w="1678"/>
        <w:gridCol w:w="1937"/>
        <w:gridCol w:w="2794"/>
      </w:tblGrid>
      <w:tr>
        <w:trPr>
          <w:trHeight w:val="12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задолженность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прошлых лет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(гр.9+гр.10)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текущем году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 учетом погашения в текущем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(гр.6-гр.7-гр.8)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(предоплата)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исковой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давности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0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0"/>
        <w:gridCol w:w="6620"/>
      </w:tblGrid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 учреждения/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бюджетных программ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      (фамилия и.о.)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государственного учреждения/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бюджетных программ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      (фамилия и.о.)</w:t>
            </w:r>
          </w:p>
        </w:tc>
      </w:tr>
    </w:tbl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2013 года № 267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Информация о причинах образования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 за счет прочих       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(наименование бюджета)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по состоянию на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месячная, квартальная, годовая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1634"/>
        <w:gridCol w:w="1635"/>
        <w:gridCol w:w="1363"/>
        <w:gridCol w:w="2180"/>
        <w:gridCol w:w="2453"/>
        <w:gridCol w:w="2317"/>
      </w:tblGrid>
      <w:tr>
        <w:trPr>
          <w:trHeight w:val="133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платных услуг/ прочие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</w:p>
        </w:tc>
      </w:tr>
      <w:tr>
        <w:trPr>
          <w:trHeight w:val="39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0"/>
        <w:gridCol w:w="6620"/>
      </w:tblGrid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 учреждения/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бюджетных программ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    расшифровка подписи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государственного учреждения/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бюджетных программ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    расшифровка подписи</w:t>
            </w:r>
          </w:p>
        </w:tc>
      </w:tr>
    </w:tbl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2013 года № 267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Информация о причинах образования дебиторской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за счет бюджетных средств по состоянию на __ 20_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государственного учреждения/администратора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 - месячная, 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489"/>
        <w:gridCol w:w="489"/>
        <w:gridCol w:w="489"/>
        <w:gridCol w:w="489"/>
        <w:gridCol w:w="2326"/>
        <w:gridCol w:w="1937"/>
        <w:gridCol w:w="2045"/>
        <w:gridCol w:w="904"/>
        <w:gridCol w:w="796"/>
        <w:gridCol w:w="1829"/>
        <w:gridCol w:w="1122"/>
        <w:gridCol w:w="1122"/>
        <w:gridCol w:w="1122"/>
        <w:gridCol w:w="1122"/>
        <w:gridCol w:w="2170"/>
        <w:gridCol w:w="2328"/>
      </w:tblGrid>
      <w:tr>
        <w:trPr>
          <w:trHeight w:val="135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дебиторской задолженности, 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образования дебиторской задолженности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текущего года по условиям договоров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предоплата по переходящим (многолетним) договорам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суммы, выданные в подотчет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переплата согласно актам сверок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задолженность, образовавшаяся в связи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задолжен-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(гр.6 - гр.7 - гр.8- гр.9- гр.10 - р.11 - гр.12 -гр.13 -гр.14 - гр.15)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неисполнением поставщиками договорных обязательств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неисполнением судебных решений по погашению задолженности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прошлых лет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прошлых лет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прошлых лет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0"/>
        <w:gridCol w:w="6620"/>
      </w:tblGrid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 учреждения/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бюджетных программ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    расшифровка подписи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государственного учреждения/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бюджетных программ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    расшифровка подписи</w:t>
            </w:r>
          </w:p>
        </w:tc>
      </w:tr>
    </w:tbl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2013 года № 267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бюджетной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государственными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учреждениями и администраторами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программ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Информация о причинах образования кредиторской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за счет бюджетных средств по состоянию на __ 20_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государственного учреждения/администратора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бюджета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Периодичность - месячная, квартальная,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259"/>
        <w:gridCol w:w="259"/>
        <w:gridCol w:w="487"/>
        <w:gridCol w:w="293"/>
        <w:gridCol w:w="2314"/>
        <w:gridCol w:w="1113"/>
        <w:gridCol w:w="1932"/>
        <w:gridCol w:w="2121"/>
        <w:gridCol w:w="1906"/>
        <w:gridCol w:w="1885"/>
        <w:gridCol w:w="1239"/>
        <w:gridCol w:w="1433"/>
        <w:gridCol w:w="1412"/>
        <w:gridCol w:w="2364"/>
        <w:gridCol w:w="1908"/>
      </w:tblGrid>
      <w:tr>
        <w:trPr>
          <w:trHeight w:val="135" w:hRule="atLeast"/>
        </w:trPr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кредиторской задолженности, 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образования кредиторской задолженности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обязательствам, срок оплаты по которым не наступил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 задолженность по заработной плате и взносам работодателей (срок оплаты по которым не наступил)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поздним представлением актов выполненных работ и авансовых отчетов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невыполнением договорных обязательств поставщиками по поставке товаров (работ и услуг)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повышением тарифов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выявленная по актам сверок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недостаточностью средств по плану по платежам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задолженность (гр.6 – гр.7 – гр. 9- гр.10 – гр.11 – гр. 12 – гр. 13 – гр.14)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5% удержания оплаты по строительству и реконструкции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0"/>
        <w:gridCol w:w="6620"/>
      </w:tblGrid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 учреждения/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бюджетных программ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    расшифровка подписи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  <w:tr>
        <w:trPr>
          <w:trHeight w:val="30" w:hRule="atLeast"/>
        </w:trPr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государственного учреждения/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администратора бюджетных программ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(подпись)    расшифровка подписи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