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0447" w14:textId="ae90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цен на товары (работы, услуги) субъектов регулируемого рынка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18 апреля 2013 года N 122-ОД. Зарегистрирован в Министерстве юстиции Республики Казахстан 24 мая 2013 года N 8478. Утратил силу приказом Министра национальной экономики Республики Казахстан от 1 февраля 2017 года № 36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национальной экономики РК от 01.02.2017 </w:t>
      </w:r>
      <w:r>
        <w:rPr>
          <w:rFonts w:ascii="Times New Roman"/>
          <w:b w:val="false"/>
          <w:i w:val="false"/>
          <w:color w:val="ff0000"/>
          <w:sz w:val="28"/>
        </w:rPr>
        <w:t>№ 36</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 и </w:t>
      </w:r>
      <w:r>
        <w:rPr>
          <w:rFonts w:ascii="Times New Roman"/>
          <w:b w:val="false"/>
          <w:i w:val="false"/>
          <w:color w:val="000000"/>
          <w:sz w:val="28"/>
        </w:rPr>
        <w:t xml:space="preserve"> подпунктом 113)</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Министра национальной экономики РК от 24.07.2015 </w:t>
      </w:r>
      <w:r>
        <w:rPr>
          <w:rFonts w:ascii="Times New Roman"/>
          <w:b w:val="false"/>
          <w:i w:val="false"/>
          <w:color w:val="ff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 xml:space="preserve"> Методику</w:t>
      </w:r>
      <w:r>
        <w:rPr>
          <w:rFonts w:ascii="Times New Roman"/>
          <w:b w:val="false"/>
          <w:i w:val="false"/>
          <w:color w:val="000000"/>
          <w:sz w:val="28"/>
        </w:rPr>
        <w:t xml:space="preserve"> расчета цен на товары (работы, услуги) субъектов регулируемого рынка.</w:t>
      </w:r>
    </w:p>
    <w:bookmarkEnd w:id="1"/>
    <w:bookmarkStart w:name="z3" w:id="2"/>
    <w:p>
      <w:pPr>
        <w:spacing w:after="0"/>
        <w:ind w:left="0"/>
        <w:jc w:val="both"/>
      </w:pPr>
      <w:r>
        <w:rPr>
          <w:rFonts w:ascii="Times New Roman"/>
          <w:b w:val="false"/>
          <w:i w:val="false"/>
          <w:color w:val="000000"/>
          <w:sz w:val="28"/>
        </w:rPr>
        <w:t>
      2. Департаменту по регулированию в сфере железнодорожного транспорта, гражданской авиации и портов Агентства Республики Казахстан по регулированию естественных монополий (Ибраева Г.К.)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End w:id="4"/>
    <w:bookmarkStart w:name="z6" w:id="5"/>
    <w:p>
      <w:pPr>
        <w:spacing w:after="0"/>
        <w:ind w:left="0"/>
        <w:jc w:val="both"/>
      </w:pP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предоставлением в Юридический департамент Агентства Республики Казахстан по регулированию естественных монополий (Метенова С.С.) сведений об опубликовании;</w:t>
      </w:r>
    </w:p>
    <w:bookmarkEnd w:id="6"/>
    <w:bookmarkStart w:name="z8" w:id="7"/>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w:t>
      </w:r>
    </w:p>
    <w:bookmarkEnd w:id="7"/>
    <w:bookmarkStart w:name="z9"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А.Ж.</w:t>
      </w:r>
    </w:p>
    <w:bookmarkEnd w:id="8"/>
    <w:bookmarkStart w:name="z10"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Министр экономики</w:t>
      </w:r>
    </w:p>
    <w:p>
      <w:pPr>
        <w:spacing w:after="0"/>
        <w:ind w:left="0"/>
        <w:jc w:val="both"/>
      </w:pPr>
      <w:r>
        <w:rPr>
          <w:rFonts w:ascii="Times New Roman"/>
          <w:b w:val="false"/>
          <w:i w:val="false"/>
          <w:color w:val="000000"/>
          <w:sz w:val="28"/>
        </w:rPr>
        <w:t>
      и бюджетного планирования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_______________Е. Досаев</w:t>
      </w:r>
    </w:p>
    <w:p>
      <w:pPr>
        <w:spacing w:after="0"/>
        <w:ind w:left="0"/>
        <w:jc w:val="both"/>
      </w:pPr>
      <w:r>
        <w:rPr>
          <w:rFonts w:ascii="Times New Roman"/>
          <w:b w:val="false"/>
          <w:i w:val="false"/>
          <w:color w:val="000000"/>
          <w:sz w:val="28"/>
        </w:rPr>
        <w:t>
      22 апреля 2013 год</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Министр транспорта </w:t>
      </w:r>
    </w:p>
    <w:p>
      <w:pPr>
        <w:spacing w:after="0"/>
        <w:ind w:left="0"/>
        <w:jc w:val="both"/>
      </w:pPr>
      <w:r>
        <w:rPr>
          <w:rFonts w:ascii="Times New Roman"/>
          <w:b w:val="false"/>
          <w:i w:val="false"/>
          <w:color w:val="000000"/>
          <w:sz w:val="28"/>
        </w:rPr>
        <w:t>
      и коммуникации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_______________А. Жумагалиев</w:t>
      </w:r>
    </w:p>
    <w:p>
      <w:pPr>
        <w:spacing w:after="0"/>
        <w:ind w:left="0"/>
        <w:jc w:val="both"/>
      </w:pPr>
      <w:r>
        <w:rPr>
          <w:rFonts w:ascii="Times New Roman"/>
          <w:b w:val="false"/>
          <w:i w:val="false"/>
          <w:color w:val="000000"/>
          <w:sz w:val="28"/>
        </w:rPr>
        <w:t>
      24 апреля 2013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от 18 апреля 2013 года № 122-ОД</w:t>
            </w:r>
          </w:p>
        </w:tc>
      </w:tr>
    </w:tbl>
    <w:bookmarkStart w:name="z12" w:id="10"/>
    <w:p>
      <w:pPr>
        <w:spacing w:after="0"/>
        <w:ind w:left="0"/>
        <w:jc w:val="left"/>
      </w:pPr>
      <w:r>
        <w:rPr>
          <w:rFonts w:ascii="Times New Roman"/>
          <w:b/>
          <w:i w:val="false"/>
          <w:color w:val="000000"/>
        </w:rPr>
        <w:t xml:space="preserve"> Методика</w:t>
      </w:r>
      <w:r>
        <w:br/>
      </w:r>
      <w:r>
        <w:rPr>
          <w:rFonts w:ascii="Times New Roman"/>
          <w:b/>
          <w:i w:val="false"/>
          <w:color w:val="000000"/>
        </w:rPr>
        <w:t>расчета цен на товары (работы, услуги) субъектов</w:t>
      </w:r>
      <w:r>
        <w:br/>
      </w:r>
      <w:r>
        <w:rPr>
          <w:rFonts w:ascii="Times New Roman"/>
          <w:b/>
          <w:i w:val="false"/>
          <w:color w:val="000000"/>
        </w:rPr>
        <w:t>регулируемого рынка</w:t>
      </w:r>
      <w:r>
        <w:br/>
      </w:r>
      <w:r>
        <w:rPr>
          <w:rFonts w:ascii="Times New Roman"/>
          <w:b/>
          <w:i w:val="false"/>
          <w:color w:val="000000"/>
        </w:rPr>
        <w:t>1. Общие положения</w:t>
      </w:r>
    </w:p>
    <w:bookmarkEnd w:id="10"/>
    <w:bookmarkStart w:name="z13" w:id="11"/>
    <w:p>
      <w:pPr>
        <w:spacing w:after="0"/>
        <w:ind w:left="0"/>
        <w:jc w:val="both"/>
      </w:pPr>
      <w:r>
        <w:rPr>
          <w:rFonts w:ascii="Times New Roman"/>
          <w:b w:val="false"/>
          <w:i w:val="false"/>
          <w:color w:val="000000"/>
          <w:sz w:val="28"/>
        </w:rPr>
        <w:t xml:space="preserve">
      1. Настоящая Методика расчета цен на товары (работы, услуги) субъектов регулируемого рынка (далее - Методика) разработана в соответствии с </w:t>
      </w:r>
      <w:r>
        <w:rPr>
          <w:rFonts w:ascii="Times New Roman"/>
          <w:b w:val="false"/>
          <w:i w:val="false"/>
          <w:color w:val="000000"/>
          <w:sz w:val="28"/>
        </w:rPr>
        <w:t xml:space="preserve"> подпунктом 4)</w:t>
      </w:r>
      <w:r>
        <w:rPr>
          <w:rFonts w:ascii="Times New Roman"/>
          <w:b w:val="false"/>
          <w:i w:val="false"/>
          <w:color w:val="000000"/>
          <w:sz w:val="28"/>
        </w:rPr>
        <w:t xml:space="preserve"> пункта 1 статьи 13 Закона Республики Казахстан "О естественных монополиях и регулируемых рынках".</w:t>
      </w:r>
    </w:p>
    <w:bookmarkEnd w:id="11"/>
    <w:bookmarkStart w:name="z14" w:id="12"/>
    <w:p>
      <w:pPr>
        <w:spacing w:after="0"/>
        <w:ind w:left="0"/>
        <w:jc w:val="both"/>
      </w:pPr>
      <w:r>
        <w:rPr>
          <w:rFonts w:ascii="Times New Roman"/>
          <w:b w:val="false"/>
          <w:i w:val="false"/>
          <w:color w:val="000000"/>
          <w:sz w:val="28"/>
        </w:rPr>
        <w:t>
      2. Методика разработана в целях определения механизма расчета цен на товары (работы, услуги) субъектов регулируемого рынка (далее - Субъекты).</w:t>
      </w:r>
    </w:p>
    <w:bookmarkEnd w:id="12"/>
    <w:bookmarkStart w:name="z15" w:id="13"/>
    <w:p>
      <w:pPr>
        <w:spacing w:after="0"/>
        <w:ind w:left="0"/>
        <w:jc w:val="both"/>
      </w:pPr>
      <w:r>
        <w:rPr>
          <w:rFonts w:ascii="Times New Roman"/>
          <w:b w:val="false"/>
          <w:i w:val="false"/>
          <w:color w:val="000000"/>
          <w:sz w:val="28"/>
        </w:rPr>
        <w:t>
      3. Для целей настоящей Методики применяются следующие понятия:</w:t>
      </w:r>
    </w:p>
    <w:bookmarkEnd w:id="13"/>
    <w:p>
      <w:pPr>
        <w:spacing w:after="0"/>
        <w:ind w:left="0"/>
        <w:jc w:val="both"/>
      </w:pPr>
      <w:r>
        <w:rPr>
          <w:rFonts w:ascii="Times New Roman"/>
          <w:b w:val="false"/>
          <w:i w:val="false"/>
          <w:color w:val="000000"/>
          <w:sz w:val="28"/>
        </w:rPr>
        <w:t>
      экономически обоснованные затраты - затраты Субъектов, связанные с обеспечением операционной деятельности, возмещения по задействованному капиталу, вложенному в задействованные активы и амортизационным отчислениям на воспроизводство задействованных активов.</w:t>
      </w:r>
    </w:p>
    <w:p>
      <w:pPr>
        <w:spacing w:after="0"/>
        <w:ind w:left="0"/>
        <w:jc w:val="both"/>
      </w:pPr>
      <w:r>
        <w:rPr>
          <w:rFonts w:ascii="Times New Roman"/>
          <w:b w:val="false"/>
          <w:i w:val="false"/>
          <w:color w:val="000000"/>
          <w:sz w:val="28"/>
        </w:rPr>
        <w:t xml:space="preserve">
      Иные термины и понятия, используемые в настоящей Методике, применяются в соответствии с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p>
    <w:bookmarkStart w:name="z16" w:id="14"/>
    <w:p>
      <w:pPr>
        <w:spacing w:after="0"/>
        <w:ind w:left="0"/>
        <w:jc w:val="left"/>
      </w:pPr>
      <w:r>
        <w:rPr>
          <w:rFonts w:ascii="Times New Roman"/>
          <w:b/>
          <w:i w:val="false"/>
          <w:color w:val="000000"/>
        </w:rPr>
        <w:t xml:space="preserve"> 2. Расчет цен на товары (работы, услуги) Субъектов</w:t>
      </w:r>
    </w:p>
    <w:bookmarkEnd w:id="14"/>
    <w:bookmarkStart w:name="z17" w:id="15"/>
    <w:p>
      <w:pPr>
        <w:spacing w:after="0"/>
        <w:ind w:left="0"/>
        <w:jc w:val="both"/>
      </w:pPr>
      <w:r>
        <w:rPr>
          <w:rFonts w:ascii="Times New Roman"/>
          <w:b w:val="false"/>
          <w:i w:val="false"/>
          <w:color w:val="000000"/>
          <w:sz w:val="28"/>
        </w:rPr>
        <w:t>
      4. Для расчета цен на товары (работы, услуги) Субъектов применяется формула:</w:t>
      </w:r>
    </w:p>
    <w:bookmarkEnd w:id="15"/>
    <w:p>
      <w:pPr>
        <w:spacing w:after="0"/>
        <w:ind w:left="0"/>
        <w:jc w:val="both"/>
      </w:pPr>
      <w:r>
        <w:rPr>
          <w:rFonts w:ascii="Times New Roman"/>
          <w:b w:val="false"/>
          <w:i w:val="false"/>
          <w:color w:val="000000"/>
          <w:sz w:val="28"/>
        </w:rPr>
        <w:t>
      Zi = Сi +Рi (1)</w:t>
      </w:r>
    </w:p>
    <w:p>
      <w:pPr>
        <w:spacing w:after="0"/>
        <w:ind w:left="0"/>
        <w:jc w:val="both"/>
      </w:pPr>
      <w:r>
        <w:rPr>
          <w:rFonts w:ascii="Times New Roman"/>
          <w:b w:val="false"/>
          <w:i w:val="false"/>
          <w:color w:val="000000"/>
          <w:sz w:val="28"/>
        </w:rPr>
        <w:t>
      где Zi - цена на услугу i</w:t>
      </w:r>
    </w:p>
    <w:p>
      <w:pPr>
        <w:spacing w:after="0"/>
        <w:ind w:left="0"/>
        <w:jc w:val="both"/>
      </w:pPr>
      <w:r>
        <w:rPr>
          <w:rFonts w:ascii="Times New Roman"/>
          <w:b w:val="false"/>
          <w:i w:val="false"/>
          <w:color w:val="000000"/>
          <w:sz w:val="28"/>
        </w:rPr>
        <w:t>
      Ci - себестоимость услуги i</w:t>
      </w:r>
    </w:p>
    <w:p>
      <w:pPr>
        <w:spacing w:after="0"/>
        <w:ind w:left="0"/>
        <w:jc w:val="both"/>
      </w:pPr>
      <w:r>
        <w:rPr>
          <w:rFonts w:ascii="Times New Roman"/>
          <w:b w:val="false"/>
          <w:i w:val="false"/>
          <w:color w:val="000000"/>
          <w:sz w:val="28"/>
        </w:rPr>
        <w:t>
      Pi - прибыль на услугу i.</w:t>
      </w:r>
    </w:p>
    <w:bookmarkStart w:name="z18" w:id="16"/>
    <w:p>
      <w:pPr>
        <w:spacing w:after="0"/>
        <w:ind w:left="0"/>
        <w:jc w:val="both"/>
      </w:pPr>
      <w:r>
        <w:rPr>
          <w:rFonts w:ascii="Times New Roman"/>
          <w:b w:val="false"/>
          <w:i w:val="false"/>
          <w:color w:val="000000"/>
          <w:sz w:val="28"/>
        </w:rPr>
        <w:t xml:space="preserve">
      5. Формирование цен на товары (работы, услуги) Субъектов осуществляется с учетом требований законодательства Республики Казахстан о естественных монополиях и регулируемых рынках, в том числе Правил ценообразования на регулируемых рынках, утвержденных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национальной экономики Республики Казахстан от 29 декабря 2014 года № 174.</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и.о. Министра национальной экономики РК от 24.07.2015 </w:t>
      </w:r>
      <w:r>
        <w:rPr>
          <w:rFonts w:ascii="Times New Roman"/>
          <w:b w:val="false"/>
          <w:i w:val="false"/>
          <w:color w:val="ff0000"/>
          <w:sz w:val="28"/>
        </w:rPr>
        <w:t xml:space="preserve"> №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Себестоимость предоставления регулируемых услуг Субъектов рассчитывается по формуле: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965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Ci - себестоимость единицы i услуги предоставляемой за анализируемый период времени.</w:t>
      </w:r>
    </w:p>
    <w:p>
      <w:pPr>
        <w:spacing w:after="0"/>
        <w:ind w:left="0"/>
        <w:jc w:val="both"/>
      </w:pPr>
      <w:r>
        <w:rPr>
          <w:rFonts w:ascii="Times New Roman"/>
          <w:b w:val="false"/>
          <w:i w:val="false"/>
          <w:color w:val="000000"/>
          <w:sz w:val="28"/>
        </w:rPr>
        <w:t>
      Sij - сумма экономически обоснованных затрат определяемая, исходя из технологического процесса создания (задействования элементов сети) i услуги предоставляемой за анализируемый период времени;</w:t>
      </w:r>
    </w:p>
    <w:p>
      <w:pPr>
        <w:spacing w:after="0"/>
        <w:ind w:left="0"/>
        <w:jc w:val="both"/>
      </w:pPr>
      <w:r>
        <w:rPr>
          <w:rFonts w:ascii="Times New Roman"/>
          <w:b w:val="false"/>
          <w:i w:val="false"/>
          <w:color w:val="000000"/>
          <w:sz w:val="28"/>
        </w:rPr>
        <w:t>
      Nij - планируемый годовой объем предоставления регулируемой i услуги, определяемый в установленном законодательством порядке, подтвержденный договорами, заключенными Субъектом с потребителями услуг, протоколами намерений и расчетами исходя из возможностей субъекта, недопустимости снижения объемов с целью поддержания или роста уровня цен, предоставляемой за анализируемый период времени, в натуральных показателях.</w:t>
      </w:r>
    </w:p>
    <w:bookmarkStart w:name="z20" w:id="18"/>
    <w:p>
      <w:pPr>
        <w:spacing w:after="0"/>
        <w:ind w:left="0"/>
        <w:jc w:val="both"/>
      </w:pPr>
      <w:r>
        <w:rPr>
          <w:rFonts w:ascii="Times New Roman"/>
          <w:b w:val="false"/>
          <w:i w:val="false"/>
          <w:color w:val="000000"/>
          <w:sz w:val="28"/>
        </w:rPr>
        <w:t>
      7. Уровень прибыли на i услугу, включаемый в обоснованную цену учитывает средства, обеспечивающие эффективное функционирование и развитие Субъектов, в том числе инвестиционную потребность исходя из годовой суммы потребности Субъектов на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 поддержку существующих активов, реконструкцию, техническое перевооружение основных средств и рассчитывается по формуле*:</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877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Рi – прибыль на единицу i услуги за анализируемый период времени;</w:t>
      </w:r>
    </w:p>
    <w:p>
      <w:pPr>
        <w:spacing w:after="0"/>
        <w:ind w:left="0"/>
        <w:jc w:val="both"/>
      </w:pPr>
      <w:r>
        <w:rPr>
          <w:rFonts w:ascii="Times New Roman"/>
          <w:b w:val="false"/>
          <w:i w:val="false"/>
          <w:color w:val="000000"/>
          <w:sz w:val="28"/>
        </w:rPr>
        <w:t>
      Рij – уровень прибыли, обеспечивающий эффективное функционирование и развитие Субъектов, в том числе инвестиционную потребность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 поддержку существующих активов, реконструкцию, техническое перевооружение основных средств.</w:t>
      </w:r>
    </w:p>
    <w:p>
      <w:pPr>
        <w:spacing w:after="0"/>
        <w:ind w:left="0"/>
        <w:jc w:val="both"/>
      </w:pPr>
      <w:r>
        <w:rPr>
          <w:rFonts w:ascii="Times New Roman"/>
          <w:b w:val="false"/>
          <w:i w:val="false"/>
          <w:color w:val="000000"/>
          <w:sz w:val="28"/>
        </w:rPr>
        <w:t>
      Примечание: * - уровень прибыли определяется в соответствии с Правилами ценообразования на регулируемых рынках утвержденных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национальной экономики РК от 24.07.2015 </w:t>
      </w:r>
      <w:r>
        <w:rPr>
          <w:rFonts w:ascii="Times New Roman"/>
          <w:b w:val="false"/>
          <w:i w:val="false"/>
          <w:color w:val="ff0000"/>
          <w:sz w:val="28"/>
        </w:rPr>
        <w:t xml:space="preserve"> №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