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4932e" w14:textId="5a49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определения размера гарантии по образовательным кредитам, предоставляемым обучающимся финансовыми организациями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19 марта 2013 года № 97. Зарегистрирован в Министерстве юстиции Республики Казахстан 23 апреля 2013 года № 8434. Утратил силу приказом Министра науки и высшего образования Республики Казахстан от 27 апреля 2023 года № 189.</w:t>
      </w:r>
    </w:p>
    <w:p>
      <w:pPr>
        <w:spacing w:after="0"/>
        <w:ind w:left="0"/>
        <w:jc w:val="both"/>
      </w:pPr>
      <w:r>
        <w:rPr>
          <w:rFonts w:ascii="Times New Roman"/>
          <w:b w:val="false"/>
          <w:i w:val="false"/>
          <w:color w:val="ff0000"/>
          <w:sz w:val="28"/>
        </w:rPr>
        <w:t xml:space="preserve">
      Сноска. Утратил силу приказом Министра науки и высшего образования РК от 27.04.2023 </w:t>
      </w:r>
      <w:r>
        <w:rPr>
          <w:rFonts w:ascii="Times New Roman"/>
          <w:b w:val="false"/>
          <w:i w:val="false"/>
          <w:color w:val="ff0000"/>
          <w:sz w:val="28"/>
        </w:rPr>
        <w:t>№ 189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21 февраля 2012 года № 248 "Об утверждении Правил гарантирования образовательных кредитов, предоставляемых финансовыми организациями",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определения размера гарантии по образовательным кредитам, предоставляемым обучающимся финансовыми организациями.</w:t>
      </w:r>
    </w:p>
    <w:bookmarkEnd w:id="1"/>
    <w:bookmarkStart w:name="z3" w:id="2"/>
    <w:p>
      <w:pPr>
        <w:spacing w:after="0"/>
        <w:ind w:left="0"/>
        <w:jc w:val="both"/>
      </w:pPr>
      <w:r>
        <w:rPr>
          <w:rFonts w:ascii="Times New Roman"/>
          <w:b w:val="false"/>
          <w:i w:val="false"/>
          <w:color w:val="000000"/>
          <w:sz w:val="28"/>
        </w:rPr>
        <w:t>
      2. Департаменту финансов и инвестиционных проектов (Нургожаева Т.А.):</w:t>
      </w:r>
    </w:p>
    <w:bookmarkEnd w:id="2"/>
    <w:bookmarkStart w:name="z4" w:id="3"/>
    <w:p>
      <w:pPr>
        <w:spacing w:after="0"/>
        <w:ind w:left="0"/>
        <w:jc w:val="both"/>
      </w:pP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приказа возложить на директора Департамента финансов и инвестиционных проектов (Нургожаева Т.А.).</w:t>
      </w:r>
    </w:p>
    <w:bookmarkEnd w:id="5"/>
    <w:bookmarkStart w:name="z7"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Жумагулов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2013 года № 97</w:t>
            </w:r>
          </w:p>
        </w:tc>
      </w:tr>
    </w:tbl>
    <w:bookmarkStart w:name="z9" w:id="7"/>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размера гарантии по образовательным кредитам,</w:t>
      </w:r>
      <w:r>
        <w:br/>
      </w:r>
      <w:r>
        <w:rPr>
          <w:rFonts w:ascii="Times New Roman"/>
          <w:b/>
          <w:i w:val="false"/>
          <w:color w:val="000000"/>
        </w:rPr>
        <w:t>предоставляемым обучающимся финансовыми организациями</w:t>
      </w:r>
      <w:r>
        <w:br/>
      </w:r>
      <w:r>
        <w:rPr>
          <w:rFonts w:ascii="Times New Roman"/>
          <w:b/>
          <w:i w:val="false"/>
          <w:color w:val="000000"/>
        </w:rPr>
        <w:t>1. Общие положения</w:t>
      </w:r>
    </w:p>
    <w:bookmarkEnd w:id="7"/>
    <w:bookmarkStart w:name="z11" w:id="8"/>
    <w:p>
      <w:pPr>
        <w:spacing w:after="0"/>
        <w:ind w:left="0"/>
        <w:jc w:val="both"/>
      </w:pPr>
      <w:r>
        <w:rPr>
          <w:rFonts w:ascii="Times New Roman"/>
          <w:b w:val="false"/>
          <w:i w:val="false"/>
          <w:color w:val="000000"/>
          <w:sz w:val="28"/>
        </w:rPr>
        <w:t xml:space="preserve">
      1. Настоящие Правила определения размера гарантии по образовательным кредитам, предоставляемым обучающимся финансовыми организациями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февраля 2012 года № 248 "Об утверждении Правил гарантирования образовательных кредитов, предоставляемых финансовыми организациями" и определяют порядок определения размера гарантии по образовательным кредитам, предоставляемым обучающимся финансовыми организациями (далее – определение размера гарантии).</w:t>
      </w:r>
    </w:p>
    <w:bookmarkEnd w:id="8"/>
    <w:bookmarkStart w:name="z12" w:id="9"/>
    <w:p>
      <w:pPr>
        <w:spacing w:after="0"/>
        <w:ind w:left="0"/>
        <w:jc w:val="both"/>
      </w:pPr>
      <w:r>
        <w:rPr>
          <w:rFonts w:ascii="Times New Roman"/>
          <w:b w:val="false"/>
          <w:i w:val="false"/>
          <w:color w:val="000000"/>
          <w:sz w:val="28"/>
        </w:rPr>
        <w:t>
      2. В Правилах используются следующие понятия:</w:t>
      </w:r>
    </w:p>
    <w:bookmarkEnd w:id="9"/>
    <w:bookmarkStart w:name="z40"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гарантийное обязательство</w:t>
      </w:r>
      <w:r>
        <w:rPr>
          <w:rFonts w:ascii="Times New Roman"/>
          <w:b w:val="false"/>
          <w:i w:val="false"/>
          <w:color w:val="000000"/>
          <w:sz w:val="28"/>
        </w:rPr>
        <w:t xml:space="preserve"> – обязательство организации отвечать перед кредитором за исполнение обязательств заемщика по договору кредита в пределах размера гарантии, определенного в порядке и на условиях, предусмотренных соглашением; </w:t>
      </w:r>
    </w:p>
    <w:bookmarkEnd w:id="10"/>
    <w:bookmarkStart w:name="z41" w:id="11"/>
    <w:p>
      <w:pPr>
        <w:spacing w:after="0"/>
        <w:ind w:left="0"/>
        <w:jc w:val="both"/>
      </w:pPr>
      <w:r>
        <w:rPr>
          <w:rFonts w:ascii="Times New Roman"/>
          <w:b w:val="false"/>
          <w:i w:val="false"/>
          <w:color w:val="000000"/>
          <w:sz w:val="28"/>
        </w:rPr>
        <w:t xml:space="preserve">
      2) заемщик – физическое лицо, которому кредитором предоставлен образовательный кредит; </w:t>
      </w:r>
    </w:p>
    <w:bookmarkEnd w:id="11"/>
    <w:bookmarkStart w:name="z42" w:id="12"/>
    <w:p>
      <w:pPr>
        <w:spacing w:after="0"/>
        <w:ind w:left="0"/>
        <w:jc w:val="both"/>
      </w:pPr>
      <w:r>
        <w:rPr>
          <w:rFonts w:ascii="Times New Roman"/>
          <w:b w:val="false"/>
          <w:i w:val="false"/>
          <w:color w:val="000000"/>
          <w:sz w:val="28"/>
        </w:rPr>
        <w:t xml:space="preserve">
      3) образовательный кредит – деньги, предоставляемые заемщику финансовыми организациями для оплаты обучения на условиях срочности, платности и возвратности; </w:t>
      </w:r>
    </w:p>
    <w:bookmarkEnd w:id="12"/>
    <w:bookmarkStart w:name="z43" w:id="13"/>
    <w:p>
      <w:pPr>
        <w:spacing w:after="0"/>
        <w:ind w:left="0"/>
        <w:jc w:val="both"/>
      </w:pPr>
      <w:r>
        <w:rPr>
          <w:rFonts w:ascii="Times New Roman"/>
          <w:b w:val="false"/>
          <w:i w:val="false"/>
          <w:color w:val="000000"/>
          <w:sz w:val="28"/>
        </w:rPr>
        <w:t>
      4) финансовая организация – юридическое лицо, имеющее лицензию на проведение заемных операций (далее – кредитор).</w:t>
      </w:r>
    </w:p>
    <w:bookmarkEnd w:id="13"/>
    <w:bookmarkStart w:name="z44" w:id="14"/>
    <w:p>
      <w:pPr>
        <w:spacing w:after="0"/>
        <w:ind w:left="0"/>
        <w:jc w:val="both"/>
      </w:pPr>
      <w:r>
        <w:rPr>
          <w:rFonts w:ascii="Times New Roman"/>
          <w:b w:val="false"/>
          <w:i w:val="false"/>
          <w:color w:val="000000"/>
          <w:sz w:val="28"/>
        </w:rPr>
        <w:t>
      5) государственная образовательная накопительная система - система денежных накоплений для оплаты образовательных услуг, регулируемая законодательством Республики Казахстан и основанная на привлечении банками-участниками вкладов населения и начислении на них вознаграждений и премий государства.</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5"/>
    <w:p>
      <w:pPr>
        <w:spacing w:after="0"/>
        <w:ind w:left="0"/>
        <w:jc w:val="left"/>
      </w:pPr>
      <w:r>
        <w:rPr>
          <w:rFonts w:ascii="Times New Roman"/>
          <w:b/>
          <w:i w:val="false"/>
          <w:color w:val="000000"/>
        </w:rPr>
        <w:t xml:space="preserve"> 2. Порядок определения размера гарантии</w:t>
      </w:r>
      <w:r>
        <w:br/>
      </w:r>
      <w:r>
        <w:rPr>
          <w:rFonts w:ascii="Times New Roman"/>
          <w:b/>
          <w:i w:val="false"/>
          <w:color w:val="000000"/>
        </w:rPr>
        <w:t>по образовательным кредитам</w:t>
      </w:r>
    </w:p>
    <w:bookmarkEnd w:id="15"/>
    <w:bookmarkStart w:name="z14" w:id="16"/>
    <w:p>
      <w:pPr>
        <w:spacing w:after="0"/>
        <w:ind w:left="0"/>
        <w:jc w:val="both"/>
      </w:pPr>
      <w:r>
        <w:rPr>
          <w:rFonts w:ascii="Times New Roman"/>
          <w:b w:val="false"/>
          <w:i w:val="false"/>
          <w:color w:val="000000"/>
          <w:sz w:val="28"/>
        </w:rPr>
        <w:t>
      3. Размер гарантии зависит от успеваемости обучающегося за последний академический период (семестр) на день получения заявки на выдачу гарантии. В случае отсутствия информации об успеваемости за последний академический период (семестр) используются результаты вступительных экзаменов, либо результаты единого национального тестирования (далее - ЕНТ), либо комплексного тестирования (далее - КТ). В случае наличия задолженности обучающегося по оплате обучения за академический период (семестр) либо несколько академических периодов (семестр) успеваемость высчитывается по итогам последнего академического периода (семестр) на день получения заявки на выдачу гарантии.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7"/>
    <w:p>
      <w:pPr>
        <w:spacing w:after="0"/>
        <w:ind w:left="0"/>
        <w:jc w:val="both"/>
      </w:pPr>
      <w:r>
        <w:rPr>
          <w:rFonts w:ascii="Times New Roman"/>
          <w:b w:val="false"/>
          <w:i w:val="false"/>
          <w:color w:val="000000"/>
          <w:sz w:val="28"/>
        </w:rPr>
        <w:t>
      4. В расчет принимается успеваемость:</w:t>
      </w:r>
    </w:p>
    <w:bookmarkEnd w:id="17"/>
    <w:p>
      <w:pPr>
        <w:spacing w:after="0"/>
        <w:ind w:left="0"/>
        <w:jc w:val="both"/>
      </w:pPr>
      <w:r>
        <w:rPr>
          <w:rFonts w:ascii="Times New Roman"/>
          <w:b w:val="false"/>
          <w:i w:val="false"/>
          <w:color w:val="000000"/>
          <w:sz w:val="28"/>
        </w:rPr>
        <w:t>
      1) по образовательным учебным программам технического и профессионального, послесреднего образования:</w:t>
      </w:r>
    </w:p>
    <w:p>
      <w:pPr>
        <w:spacing w:after="0"/>
        <w:ind w:left="0"/>
        <w:jc w:val="both"/>
      </w:pPr>
      <w:r>
        <w:rPr>
          <w:rFonts w:ascii="Times New Roman"/>
          <w:b w:val="false"/>
          <w:i w:val="false"/>
          <w:color w:val="000000"/>
          <w:sz w:val="28"/>
        </w:rPr>
        <w:t>
      для поступающих (абитуриентов), согласно сертификату ЕНТ/КТ;</w:t>
      </w:r>
    </w:p>
    <w:p>
      <w:pPr>
        <w:spacing w:after="0"/>
        <w:ind w:left="0"/>
        <w:jc w:val="both"/>
      </w:pPr>
      <w:r>
        <w:rPr>
          <w:rFonts w:ascii="Times New Roman"/>
          <w:b w:val="false"/>
          <w:i w:val="false"/>
          <w:color w:val="000000"/>
          <w:sz w:val="28"/>
        </w:rPr>
        <w:t>
      для обучающихся (студентов), согласно справки учебного заведения за последний академический период (семестр), исходя из среднеарифметического балла успеваемости;</w:t>
      </w:r>
    </w:p>
    <w:p>
      <w:pPr>
        <w:spacing w:after="0"/>
        <w:ind w:left="0"/>
        <w:jc w:val="both"/>
      </w:pPr>
      <w:r>
        <w:rPr>
          <w:rFonts w:ascii="Times New Roman"/>
          <w:b w:val="false"/>
          <w:i w:val="false"/>
          <w:color w:val="000000"/>
          <w:sz w:val="28"/>
        </w:rPr>
        <w:t>
      2) по образовательным учебным программам высшего образования:</w:t>
      </w:r>
    </w:p>
    <w:p>
      <w:pPr>
        <w:spacing w:after="0"/>
        <w:ind w:left="0"/>
        <w:jc w:val="both"/>
      </w:pPr>
      <w:r>
        <w:rPr>
          <w:rFonts w:ascii="Times New Roman"/>
          <w:b w:val="false"/>
          <w:i w:val="false"/>
          <w:color w:val="000000"/>
          <w:sz w:val="28"/>
        </w:rPr>
        <w:t>
      для поступающих (абитуриентов), согласно сертификату ЕНТ/КТ;</w:t>
      </w:r>
    </w:p>
    <w:p>
      <w:pPr>
        <w:spacing w:after="0"/>
        <w:ind w:left="0"/>
        <w:jc w:val="both"/>
      </w:pPr>
      <w:r>
        <w:rPr>
          <w:rFonts w:ascii="Times New Roman"/>
          <w:b w:val="false"/>
          <w:i w:val="false"/>
          <w:color w:val="000000"/>
          <w:sz w:val="28"/>
        </w:rPr>
        <w:t>
      для обучающихся (студентов), согласно справки ВУЗ-а за последний академический период (семестр), исходя из Grade Point Average (далее – GPA), указанного в транскрипте. В случае отсутствия GPA в расчет принимается среднеарифметический балл успеваемости по пятибалльной системе.</w:t>
      </w:r>
    </w:p>
    <w:bookmarkStart w:name="z16" w:id="18"/>
    <w:p>
      <w:pPr>
        <w:spacing w:after="0"/>
        <w:ind w:left="0"/>
        <w:jc w:val="both"/>
      </w:pPr>
      <w:r>
        <w:rPr>
          <w:rFonts w:ascii="Times New Roman"/>
          <w:b w:val="false"/>
          <w:i w:val="false"/>
          <w:color w:val="000000"/>
          <w:sz w:val="28"/>
        </w:rPr>
        <w:t>
      5. Успеваемость поступающих на специальности, требующие специальной или творческой подготовки, исчисляется по результатам ЕНТ/КТ (по двум предметам: казахскому либо русскому языкам и истории Казахстана) с учетом результатов сдачи специальных (творческих) экзаменов. Количество специальных (творческих) экзаменов равно двум.</w:t>
      </w:r>
    </w:p>
    <w:bookmarkEnd w:id="18"/>
    <w:bookmarkStart w:name="z17" w:id="19"/>
    <w:p>
      <w:pPr>
        <w:spacing w:after="0"/>
        <w:ind w:left="0"/>
        <w:jc w:val="both"/>
      </w:pPr>
      <w:r>
        <w:rPr>
          <w:rFonts w:ascii="Times New Roman"/>
          <w:b w:val="false"/>
          <w:i w:val="false"/>
          <w:color w:val="000000"/>
          <w:sz w:val="28"/>
        </w:rPr>
        <w:t>
      6. Успеваемость поступающих на обучение в магистратуру в высшие учебные заведения (далее – ВУЗ) Республики Казахстан рассчитывается путем вычисления среднеарифметического значения результатов вступительных экзаменов в процентном содержании. В случае, если вступительные экзамены оценены разными системами оценки знаний (буквенная система, процентное содержание, пятибальная система, цифровой эквивалент баллов), то успеваемость рассчитывается отдельно по каждому экзамену в процентном содержании, и определяется среднеарифметическое значение полученных результатов.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0"/>
    <w:p>
      <w:pPr>
        <w:spacing w:after="0"/>
        <w:ind w:left="0"/>
        <w:jc w:val="both"/>
      </w:pPr>
      <w:r>
        <w:rPr>
          <w:rFonts w:ascii="Times New Roman"/>
          <w:b w:val="false"/>
          <w:i w:val="false"/>
          <w:color w:val="000000"/>
          <w:sz w:val="28"/>
        </w:rPr>
        <w:t>
      7. При поступлении граждан, имеющих высшее образование, на обучение с сокращенными сроками, успеваемость рассчитывается путем вычисления среднеарифметического значения итоговых оценок приложения к диплому о высшем образовании.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8. При поступлении граждан, имеющих техническое и профессиональное, послесреднее образование, в ВУЗ-ына родственные специальности на обучение с сокращенными сроками на платной основе успеваемость рассчитывается по результатам КТ.</w:t>
      </w:r>
    </w:p>
    <w:bookmarkEnd w:id="21"/>
    <w:bookmarkStart w:name="z20" w:id="22"/>
    <w:p>
      <w:pPr>
        <w:spacing w:after="0"/>
        <w:ind w:left="0"/>
        <w:jc w:val="both"/>
      </w:pPr>
      <w:r>
        <w:rPr>
          <w:rFonts w:ascii="Times New Roman"/>
          <w:b w:val="false"/>
          <w:i w:val="false"/>
          <w:color w:val="000000"/>
          <w:sz w:val="28"/>
        </w:rPr>
        <w:t xml:space="preserve">
      9. Учебные достижения обучающихся оцениваются исходя из таблицы, согласно </w:t>
      </w:r>
      <w:r>
        <w:rPr>
          <w:rFonts w:ascii="Times New Roman"/>
          <w:b w:val="false"/>
          <w:i w:val="false"/>
          <w:color w:val="000000"/>
          <w:sz w:val="28"/>
        </w:rPr>
        <w:t>приложению 1</w:t>
      </w:r>
      <w:r>
        <w:rPr>
          <w:rFonts w:ascii="Times New Roman"/>
          <w:b w:val="false"/>
          <w:i w:val="false"/>
          <w:color w:val="000000"/>
          <w:sz w:val="28"/>
        </w:rPr>
        <w:t xml:space="preserve"> "Буквенная система оценки учебных достижений обучающихся, соответствующая цифровому эквиваленту по четырех балльной системе" к настоящим Правилам.</w:t>
      </w:r>
    </w:p>
    <w:bookmarkEnd w:id="22"/>
    <w:bookmarkStart w:name="z21" w:id="23"/>
    <w:p>
      <w:pPr>
        <w:spacing w:after="0"/>
        <w:ind w:left="0"/>
        <w:jc w:val="both"/>
      </w:pPr>
      <w:r>
        <w:rPr>
          <w:rFonts w:ascii="Times New Roman"/>
          <w:b w:val="false"/>
          <w:i w:val="false"/>
          <w:color w:val="000000"/>
          <w:sz w:val="28"/>
        </w:rPr>
        <w:t xml:space="preserve">
      10. Размер гарантии определяется, исходя из таблиц 1 – 8, согласно </w:t>
      </w:r>
      <w:r>
        <w:rPr>
          <w:rFonts w:ascii="Times New Roman"/>
          <w:b w:val="false"/>
          <w:i w:val="false"/>
          <w:color w:val="000000"/>
          <w:sz w:val="28"/>
        </w:rPr>
        <w:t>приложению 2</w:t>
      </w:r>
      <w:r>
        <w:rPr>
          <w:rFonts w:ascii="Times New Roman"/>
          <w:b w:val="false"/>
          <w:i w:val="false"/>
          <w:color w:val="000000"/>
          <w:sz w:val="28"/>
        </w:rPr>
        <w:t xml:space="preserve"> "Определение размера гарантии, рассчитываемой от суммы основного долга" к настоящим Правилам, в зависимости от соответствующих программ гарантирования образовательных кредитов.</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xml:space="preserve">
      11. Программы гарантирования образовательных кредитов, предоставляемых финансовыми организациями, предусматривают оплату: </w:t>
      </w:r>
    </w:p>
    <w:bookmarkEnd w:id="24"/>
    <w:p>
      <w:pPr>
        <w:spacing w:after="0"/>
        <w:ind w:left="0"/>
        <w:jc w:val="both"/>
      </w:pPr>
      <w:r>
        <w:rPr>
          <w:rFonts w:ascii="Times New Roman"/>
          <w:b w:val="false"/>
          <w:i w:val="false"/>
          <w:color w:val="000000"/>
          <w:sz w:val="28"/>
        </w:rPr>
        <w:t>
      1) образовательных услуг в ВУЗ-ах и организациях послевузовского образования, осуществляющих свою деятельность на территории Республики Казахстан;</w:t>
      </w:r>
    </w:p>
    <w:p>
      <w:pPr>
        <w:spacing w:after="0"/>
        <w:ind w:left="0"/>
        <w:jc w:val="both"/>
      </w:pPr>
      <w:r>
        <w:rPr>
          <w:rFonts w:ascii="Times New Roman"/>
          <w:b w:val="false"/>
          <w:i w:val="false"/>
          <w:color w:val="000000"/>
          <w:sz w:val="28"/>
        </w:rPr>
        <w:t>
      2) образовательных курсов и/или услуг зарубежных ВУЗ-ов, осуществляющих свою деятельность за пределами Республики Казахстан;</w:t>
      </w:r>
    </w:p>
    <w:p>
      <w:pPr>
        <w:spacing w:after="0"/>
        <w:ind w:left="0"/>
        <w:jc w:val="both"/>
      </w:pPr>
      <w:r>
        <w:rPr>
          <w:rFonts w:ascii="Times New Roman"/>
          <w:b w:val="false"/>
          <w:i w:val="false"/>
          <w:color w:val="000000"/>
          <w:sz w:val="28"/>
        </w:rPr>
        <w:t>
      3) образовательных услуг в организациях технического и профессионального, послесреднего образования, осуществляющих свою деятельность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приказом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образовательных услуг студентам, демонстрирующим высокую успеваемость в ВУЗ-ах, осуществляющих свою деятельность на территории Республики Казахстан, под сто процентную гарантию;</w:t>
      </w:r>
    </w:p>
    <w:p>
      <w:pPr>
        <w:spacing w:after="0"/>
        <w:ind w:left="0"/>
        <w:jc w:val="both"/>
      </w:pPr>
      <w:r>
        <w:rPr>
          <w:rFonts w:ascii="Times New Roman"/>
          <w:b w:val="false"/>
          <w:i w:val="false"/>
          <w:color w:val="000000"/>
          <w:sz w:val="28"/>
        </w:rPr>
        <w:t>
      6) образовательных услуг в ВУЗ-ах, осуществляющих свою деятельность на территории Республики Казахстан, под сто процентную гарантию с участием ВУЗ-ов;</w:t>
      </w:r>
    </w:p>
    <w:p>
      <w:pPr>
        <w:spacing w:after="0"/>
        <w:ind w:left="0"/>
        <w:jc w:val="both"/>
      </w:pPr>
      <w:r>
        <w:rPr>
          <w:rFonts w:ascii="Times New Roman"/>
          <w:b w:val="false"/>
          <w:i w:val="false"/>
          <w:color w:val="000000"/>
          <w:sz w:val="28"/>
        </w:rPr>
        <w:t>
      7) образовательных услуг в организациях технического и профессионального, послесреднего, высшего и послевузовского (магистратуры) образования Республики Казахстан, под сто процентную гарантию в рамках Государственной образовательной накопительной системы;</w:t>
      </w:r>
    </w:p>
    <w:p>
      <w:pPr>
        <w:spacing w:after="0"/>
        <w:ind w:left="0"/>
        <w:jc w:val="both"/>
      </w:pPr>
      <w:r>
        <w:rPr>
          <w:rFonts w:ascii="Times New Roman"/>
          <w:b w:val="false"/>
          <w:i w:val="false"/>
          <w:color w:val="000000"/>
          <w:sz w:val="28"/>
        </w:rPr>
        <w:t>
      8) образовательных услуг в ВУЗ-ах, осуществляющих свою деятельность на территории Республики Казахстан, на льготных условиях для студентов и магистрантов из числа многодетных, неполных и малоимущих семей, сирот и оставшихся без попечения родителей, инвалидов либо родители которых являются инвалидами или достигли пенсионного возраста, под сто процентную гарантию.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xml:space="preserve">
      12. По программам гарантирования образовательных кредитов, указанным в подпунктах 1) - 7) </w:t>
      </w:r>
      <w:r>
        <w:rPr>
          <w:rFonts w:ascii="Times New Roman"/>
          <w:b w:val="false"/>
          <w:i w:val="false"/>
          <w:color w:val="000000"/>
          <w:sz w:val="28"/>
        </w:rPr>
        <w:t>пункта 11</w:t>
      </w:r>
      <w:r>
        <w:rPr>
          <w:rFonts w:ascii="Times New Roman"/>
          <w:b w:val="false"/>
          <w:i w:val="false"/>
          <w:color w:val="000000"/>
          <w:sz w:val="28"/>
        </w:rPr>
        <w:t xml:space="preserve"> настоящих Правил, образовательный кредит предоставляется заемщику отдельными траншами, каждый не более чем стоимость обучения за один академический период (семестр или год), образовательный кредит переводится в безналичном порядке на расчетный счет учебного заведения. По программе гарантирования образовательных кредитов, указанной в подпункте 8) </w:t>
      </w:r>
      <w:r>
        <w:rPr>
          <w:rFonts w:ascii="Times New Roman"/>
          <w:b w:val="false"/>
          <w:i w:val="false"/>
          <w:color w:val="000000"/>
          <w:sz w:val="28"/>
        </w:rPr>
        <w:t>пункта 11</w:t>
      </w:r>
      <w:r>
        <w:rPr>
          <w:rFonts w:ascii="Times New Roman"/>
          <w:b w:val="false"/>
          <w:i w:val="false"/>
          <w:color w:val="000000"/>
          <w:sz w:val="28"/>
        </w:rPr>
        <w:t xml:space="preserve"> настоящих Правил, образовательный кредит предоставляется заемщику на весь период обучения в ВУЗ-е.</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6"/>
    <w:p>
      <w:pPr>
        <w:spacing w:after="0"/>
        <w:ind w:left="0"/>
        <w:jc w:val="both"/>
      </w:pPr>
      <w:r>
        <w:rPr>
          <w:rFonts w:ascii="Times New Roman"/>
          <w:b w:val="false"/>
          <w:i w:val="false"/>
          <w:color w:val="000000"/>
          <w:sz w:val="28"/>
        </w:rPr>
        <w:t xml:space="preserve">
      13. В случае, предусмотренном в подпункте 1)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размер гарантии устанавливается в гарантийных обязательствах Гаранта перед кредитором отдельно по каждому заемщику, исходя из </w:t>
      </w:r>
      <w:r>
        <w:rPr>
          <w:rFonts w:ascii="Times New Roman"/>
          <w:b w:val="false"/>
          <w:i w:val="false"/>
          <w:color w:val="000000"/>
          <w:sz w:val="28"/>
        </w:rPr>
        <w:t>таблицы 1</w:t>
      </w:r>
      <w:r>
        <w:rPr>
          <w:rFonts w:ascii="Times New Roman"/>
          <w:b w:val="false"/>
          <w:i w:val="false"/>
          <w:color w:val="000000"/>
          <w:sz w:val="28"/>
        </w:rPr>
        <w:t>, согласно приложению 2 "Определение размера гарантии, рассчитываемой от суммы основного долга" к настоящим Правилам.</w:t>
      </w:r>
    </w:p>
    <w:bookmarkEnd w:id="26"/>
    <w:bookmarkStart w:name="z25" w:id="27"/>
    <w:p>
      <w:pPr>
        <w:spacing w:after="0"/>
        <w:ind w:left="0"/>
        <w:jc w:val="both"/>
      </w:pPr>
      <w:r>
        <w:rPr>
          <w:rFonts w:ascii="Times New Roman"/>
          <w:b w:val="false"/>
          <w:i w:val="false"/>
          <w:color w:val="000000"/>
          <w:sz w:val="28"/>
        </w:rPr>
        <w:t xml:space="preserve">
      14. В случае, предусмотренном в подпункте 2)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размер гарантии устанавливается в гарантийных обязательствах Гаранта перед кредитором отдельно по каждому заемщику, исходя из </w:t>
      </w:r>
      <w:r>
        <w:rPr>
          <w:rFonts w:ascii="Times New Roman"/>
          <w:b w:val="false"/>
          <w:i w:val="false"/>
          <w:color w:val="000000"/>
          <w:sz w:val="28"/>
        </w:rPr>
        <w:t>таблицы 2</w:t>
      </w:r>
      <w:r>
        <w:rPr>
          <w:rFonts w:ascii="Times New Roman"/>
          <w:b w:val="false"/>
          <w:i w:val="false"/>
          <w:color w:val="000000"/>
          <w:sz w:val="28"/>
        </w:rPr>
        <w:t>, согласно приложению 2 "Определение размера гарантии, рассчитываемой от суммы основного долга" к настоящим Правилам.</w:t>
      </w:r>
    </w:p>
    <w:bookmarkEnd w:id="27"/>
    <w:p>
      <w:pPr>
        <w:spacing w:after="0"/>
        <w:ind w:left="0"/>
        <w:jc w:val="both"/>
      </w:pPr>
      <w:r>
        <w:rPr>
          <w:rFonts w:ascii="Times New Roman"/>
          <w:b w:val="false"/>
          <w:i w:val="false"/>
          <w:color w:val="000000"/>
          <w:sz w:val="28"/>
        </w:rPr>
        <w:t xml:space="preserve">
      К стоимости образовательных услуг по данной программе гарантирования также относятся расходы по проживанию и питанию в учебном заведении, страховка при указании данных расходов в счет-справке (инвойсе). </w:t>
      </w:r>
    </w:p>
    <w:bookmarkStart w:name="z26" w:id="28"/>
    <w:p>
      <w:pPr>
        <w:spacing w:after="0"/>
        <w:ind w:left="0"/>
        <w:jc w:val="both"/>
      </w:pPr>
      <w:r>
        <w:rPr>
          <w:rFonts w:ascii="Times New Roman"/>
          <w:b w:val="false"/>
          <w:i w:val="false"/>
          <w:color w:val="000000"/>
          <w:sz w:val="28"/>
        </w:rPr>
        <w:t xml:space="preserve">
      15. В случае, предусмотренном в подпункте 3)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размер гарантии устанавливается в гарантийных обязательствах Гаранта перед кредитором отдельно по каждому заемщику, исходя из </w:t>
      </w:r>
      <w:r>
        <w:rPr>
          <w:rFonts w:ascii="Times New Roman"/>
          <w:b w:val="false"/>
          <w:i w:val="false"/>
          <w:color w:val="000000"/>
          <w:sz w:val="28"/>
        </w:rPr>
        <w:t>таблицы 3</w:t>
      </w:r>
      <w:r>
        <w:rPr>
          <w:rFonts w:ascii="Times New Roman"/>
          <w:b w:val="false"/>
          <w:i w:val="false"/>
          <w:color w:val="000000"/>
          <w:sz w:val="28"/>
        </w:rPr>
        <w:t>, согласно приложению 2 "Определение размера гарантии, рассчитываемой от суммы основного долга" к настоящим Правилам.</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9"/>
    <w:p>
      <w:pPr>
        <w:spacing w:after="0"/>
        <w:ind w:left="0"/>
        <w:jc w:val="both"/>
      </w:pPr>
      <w:r>
        <w:rPr>
          <w:rFonts w:ascii="Times New Roman"/>
          <w:b w:val="false"/>
          <w:i w:val="false"/>
          <w:color w:val="000000"/>
          <w:sz w:val="28"/>
        </w:rPr>
        <w:t xml:space="preserve">
      17. В случае, предусмотренном в подпункте 5)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размер гарантии является величиной постоянной и составляет 100% (сто процентов) от суммы основного долга.</w:t>
      </w:r>
    </w:p>
    <w:bookmarkEnd w:id="29"/>
    <w:p>
      <w:pPr>
        <w:spacing w:after="0"/>
        <w:ind w:left="0"/>
        <w:jc w:val="both"/>
      </w:pPr>
      <w:r>
        <w:rPr>
          <w:rFonts w:ascii="Times New Roman"/>
          <w:b w:val="false"/>
          <w:i w:val="false"/>
          <w:color w:val="000000"/>
          <w:sz w:val="28"/>
        </w:rPr>
        <w:t xml:space="preserve">
      Размер суммы образовательного кредита является величиной переменной и меняется в зависимости от успеваемости заемщика, исходя из </w:t>
      </w:r>
      <w:r>
        <w:rPr>
          <w:rFonts w:ascii="Times New Roman"/>
          <w:b w:val="false"/>
          <w:i w:val="false"/>
          <w:color w:val="000000"/>
          <w:sz w:val="28"/>
        </w:rPr>
        <w:t>таблицы 5</w:t>
      </w:r>
      <w:r>
        <w:rPr>
          <w:rFonts w:ascii="Times New Roman"/>
          <w:b w:val="false"/>
          <w:i w:val="false"/>
          <w:color w:val="000000"/>
          <w:sz w:val="28"/>
        </w:rPr>
        <w:t xml:space="preserve"> согласно приложению 2 "Определение размера гарантии, рассчитываемой от суммы основного долга" к настоящим Правилам.</w:t>
      </w:r>
    </w:p>
    <w:bookmarkStart w:name="z29" w:id="30"/>
    <w:p>
      <w:pPr>
        <w:spacing w:after="0"/>
        <w:ind w:left="0"/>
        <w:jc w:val="both"/>
      </w:pPr>
      <w:r>
        <w:rPr>
          <w:rFonts w:ascii="Times New Roman"/>
          <w:b w:val="false"/>
          <w:i w:val="false"/>
          <w:color w:val="000000"/>
          <w:sz w:val="28"/>
        </w:rPr>
        <w:t xml:space="preserve">
      18. В случае, предусмотренном в подпункте 6)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размер гарантии составляет 100% (сто процентов) от суммы основного долга по соответствующему траншу, исходя из </w:t>
      </w:r>
      <w:r>
        <w:rPr>
          <w:rFonts w:ascii="Times New Roman"/>
          <w:b w:val="false"/>
          <w:i w:val="false"/>
          <w:color w:val="000000"/>
          <w:sz w:val="28"/>
        </w:rPr>
        <w:t>таблицы 6</w:t>
      </w:r>
      <w:r>
        <w:rPr>
          <w:rFonts w:ascii="Times New Roman"/>
          <w:b w:val="false"/>
          <w:i w:val="false"/>
          <w:color w:val="000000"/>
          <w:sz w:val="28"/>
        </w:rPr>
        <w:t xml:space="preserve"> согласно приложению 2 "Определение размера гарантии, рассчитываемой от суммы основного долга" к настоящим Правилам.</w:t>
      </w:r>
    </w:p>
    <w:bookmarkEnd w:id="30"/>
    <w:bookmarkStart w:name="z45" w:id="31"/>
    <w:p>
      <w:pPr>
        <w:spacing w:after="0"/>
        <w:ind w:left="0"/>
        <w:jc w:val="both"/>
      </w:pPr>
      <w:r>
        <w:rPr>
          <w:rFonts w:ascii="Times New Roman"/>
          <w:b w:val="false"/>
          <w:i w:val="false"/>
          <w:color w:val="000000"/>
          <w:sz w:val="28"/>
        </w:rPr>
        <w:t xml:space="preserve">
      19. В случае, предусмотренном в подпункте 7)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размер гарантии составляет 100 % (сто процентов) от суммы основного долга, исходя из таблицы 7 согласно </w:t>
      </w:r>
      <w:r>
        <w:rPr>
          <w:rFonts w:ascii="Times New Roman"/>
          <w:b w:val="false"/>
          <w:i w:val="false"/>
          <w:color w:val="000000"/>
          <w:sz w:val="28"/>
        </w:rPr>
        <w:t>приложению 2</w:t>
      </w:r>
      <w:r>
        <w:rPr>
          <w:rFonts w:ascii="Times New Roman"/>
          <w:b w:val="false"/>
          <w:i w:val="false"/>
          <w:color w:val="000000"/>
          <w:sz w:val="28"/>
        </w:rPr>
        <w:t xml:space="preserve"> "Определение размера гарантии, рассчитываемой от суммы основного долга" к настоящим Правилам.</w:t>
      </w:r>
    </w:p>
    <w:bookmarkEnd w:id="31"/>
    <w:p>
      <w:pPr>
        <w:spacing w:after="0"/>
        <w:ind w:left="0"/>
        <w:jc w:val="both"/>
      </w:pPr>
      <w:r>
        <w:rPr>
          <w:rFonts w:ascii="Times New Roman"/>
          <w:b w:val="false"/>
          <w:i w:val="false"/>
          <w:color w:val="000000"/>
          <w:sz w:val="28"/>
        </w:rPr>
        <w:t>
      Данная программа распространяется на заемщиков, заключивших договор вклада в рамках Государственной образовательной накопительной системы, при накоплении суммы не менее пятидесяти процентов от суммы, необходимой для оплаты обучения в полном объеме.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 в соответствии с приказом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xml:space="preserve">
      20. В случае, предусмотренном в подпункте 8) </w:t>
      </w:r>
      <w:r>
        <w:rPr>
          <w:rFonts w:ascii="Times New Roman"/>
          <w:b w:val="false"/>
          <w:i w:val="false"/>
          <w:color w:val="000000"/>
          <w:sz w:val="28"/>
        </w:rPr>
        <w:t>пункта 11</w:t>
      </w:r>
      <w:r>
        <w:rPr>
          <w:rFonts w:ascii="Times New Roman"/>
          <w:b w:val="false"/>
          <w:i w:val="false"/>
          <w:color w:val="000000"/>
          <w:sz w:val="28"/>
        </w:rPr>
        <w:t xml:space="preserve"> настоящих Правил, размер гарантии составляет 100 % (сто процентов) от суммы кредитной линии и вознаграждения, начисленного в течение срока фактического использования образовательного кредита, исходя из таблицы 8 согласно </w:t>
      </w:r>
      <w:r>
        <w:rPr>
          <w:rFonts w:ascii="Times New Roman"/>
          <w:b w:val="false"/>
          <w:i w:val="false"/>
          <w:color w:val="000000"/>
          <w:sz w:val="28"/>
        </w:rPr>
        <w:t>приложению 2</w:t>
      </w:r>
      <w:r>
        <w:rPr>
          <w:rFonts w:ascii="Times New Roman"/>
          <w:b w:val="false"/>
          <w:i w:val="false"/>
          <w:color w:val="000000"/>
          <w:sz w:val="28"/>
        </w:rPr>
        <w:t xml:space="preserve"> "Определение размера гарантии, рассчитываемой от суммы основного долга" к настоящим Правилам.</w:t>
      </w:r>
    </w:p>
    <w:bookmarkEnd w:id="32"/>
    <w:p>
      <w:pPr>
        <w:spacing w:after="0"/>
        <w:ind w:left="0"/>
        <w:jc w:val="both"/>
      </w:pPr>
      <w:r>
        <w:rPr>
          <w:rFonts w:ascii="Times New Roman"/>
          <w:b w:val="false"/>
          <w:i w:val="false"/>
          <w:color w:val="000000"/>
          <w:sz w:val="28"/>
        </w:rPr>
        <w:t>
      Льготные образовательные кредиты предоставляются гражданам Республики Казахстан, обучающимся на платной основе по очной форме обучения в организациях образования Республики Казахстан и осваивающим профессиональную учебную программу высшего образования, в том числе базового медицинского образования, а также по программам магистратуры.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 в соответствии с приказом и.о. Министра образования и науки РК от 30.12.2013 </w:t>
      </w:r>
      <w:r>
        <w:rPr>
          <w:rFonts w:ascii="Times New Roman"/>
          <w:b w:val="false"/>
          <w:i w:val="false"/>
          <w:color w:val="00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 размера</w:t>
            </w:r>
            <w:r>
              <w:br/>
            </w:r>
            <w:r>
              <w:rPr>
                <w:rFonts w:ascii="Times New Roman"/>
                <w:b w:val="false"/>
                <w:i w:val="false"/>
                <w:color w:val="000000"/>
                <w:sz w:val="20"/>
              </w:rPr>
              <w:t>гарантии по образовательным кредитам,</w:t>
            </w:r>
            <w:r>
              <w:br/>
            </w:r>
            <w:r>
              <w:rPr>
                <w:rFonts w:ascii="Times New Roman"/>
                <w:b w:val="false"/>
                <w:i w:val="false"/>
                <w:color w:val="000000"/>
                <w:sz w:val="20"/>
              </w:rPr>
              <w:t>предоставляемым обучающимся</w:t>
            </w:r>
            <w:r>
              <w:br/>
            </w:r>
            <w:r>
              <w:rPr>
                <w:rFonts w:ascii="Times New Roman"/>
                <w:b w:val="false"/>
                <w:i w:val="false"/>
                <w:color w:val="000000"/>
                <w:sz w:val="20"/>
              </w:rPr>
              <w:t>финансовыми организациями</w:t>
            </w:r>
          </w:p>
        </w:tc>
      </w:tr>
    </w:tbl>
    <w:bookmarkStart w:name="z31" w:id="33"/>
    <w:p>
      <w:pPr>
        <w:spacing w:after="0"/>
        <w:ind w:left="0"/>
        <w:jc w:val="left"/>
      </w:pPr>
      <w:r>
        <w:rPr>
          <w:rFonts w:ascii="Times New Roman"/>
          <w:b/>
          <w:i w:val="false"/>
          <w:color w:val="000000"/>
        </w:rPr>
        <w:t xml:space="preserve">  Буквенная система оценки учебных достижений обучающихся,</w:t>
      </w:r>
      <w:r>
        <w:br/>
      </w:r>
      <w:r>
        <w:rPr>
          <w:rFonts w:ascii="Times New Roman"/>
          <w:b/>
          <w:i w:val="false"/>
          <w:color w:val="000000"/>
        </w:rPr>
        <w:t>соответствующая цифровому эквиваленту по четырех</w:t>
      </w:r>
      <w:r>
        <w:br/>
      </w:r>
      <w:r>
        <w:rPr>
          <w:rFonts w:ascii="Times New Roman"/>
          <w:b/>
          <w:i w:val="false"/>
          <w:color w:val="000000"/>
        </w:rPr>
        <w:t>балльной системе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по пятибалльной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 размера</w:t>
            </w:r>
            <w:r>
              <w:br/>
            </w:r>
            <w:r>
              <w:rPr>
                <w:rFonts w:ascii="Times New Roman"/>
                <w:b w:val="false"/>
                <w:i w:val="false"/>
                <w:color w:val="000000"/>
                <w:sz w:val="20"/>
              </w:rPr>
              <w:t>гарантии по образовательным кредитам,</w:t>
            </w:r>
            <w:r>
              <w:br/>
            </w:r>
            <w:r>
              <w:rPr>
                <w:rFonts w:ascii="Times New Roman"/>
                <w:b w:val="false"/>
                <w:i w:val="false"/>
                <w:color w:val="000000"/>
                <w:sz w:val="20"/>
              </w:rPr>
              <w:t>предоставляемым обучающимся</w:t>
            </w:r>
            <w:r>
              <w:br/>
            </w:r>
            <w:r>
              <w:rPr>
                <w:rFonts w:ascii="Times New Roman"/>
                <w:b w:val="false"/>
                <w:i w:val="false"/>
                <w:color w:val="000000"/>
                <w:sz w:val="20"/>
              </w:rPr>
              <w:t>финансовыми организациями</w:t>
            </w:r>
          </w:p>
        </w:tc>
      </w:tr>
    </w:tbl>
    <w:bookmarkStart w:name="z33" w:id="34"/>
    <w:p>
      <w:pPr>
        <w:spacing w:after="0"/>
        <w:ind w:left="0"/>
        <w:jc w:val="left"/>
      </w:pPr>
      <w:r>
        <w:rPr>
          <w:rFonts w:ascii="Times New Roman"/>
          <w:b/>
          <w:i w:val="false"/>
          <w:color w:val="000000"/>
        </w:rPr>
        <w:t xml:space="preserve">  Определение размера гарантии, рассчитываемой</w:t>
      </w:r>
      <w:r>
        <w:br/>
      </w:r>
      <w:r>
        <w:rPr>
          <w:rFonts w:ascii="Times New Roman"/>
          <w:b/>
          <w:i w:val="false"/>
          <w:color w:val="000000"/>
        </w:rPr>
        <w:t>от суммы основного долга</w:t>
      </w:r>
    </w:p>
    <w:bookmarkEnd w:id="34"/>
    <w:p>
      <w:pPr>
        <w:spacing w:after="0"/>
        <w:ind w:left="0"/>
        <w:jc w:val="both"/>
      </w:pPr>
      <w:r>
        <w:rPr>
          <w:rFonts w:ascii="Times New Roman"/>
          <w:b w:val="false"/>
          <w:i w:val="false"/>
          <w:color w:val="ff0000"/>
          <w:sz w:val="28"/>
        </w:rPr>
        <w:t xml:space="preserve">
      Сноска. Приложение 2 с изменениями, внесенными приказом и.о. Министра образования и науки РК от 30.12.2013 </w:t>
      </w:r>
      <w:r>
        <w:rPr>
          <w:rFonts w:ascii="Times New Roman"/>
          <w:b w:val="false"/>
          <w:i w:val="false"/>
          <w:color w:val="ff0000"/>
          <w:sz w:val="28"/>
        </w:rPr>
        <w:t>№ 517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35"/>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1.</w:t>
      </w:r>
      <w:r>
        <w:rPr>
          <w:rFonts w:ascii="Times New Roman"/>
          <w:b w:val="false"/>
          <w:i w:val="false"/>
          <w:color w:val="000000"/>
          <w:sz w:val="28"/>
        </w:rPr>
        <w:t xml:space="preserve"> По программе гарантирования образовательных кредитов, предоставляемых финансовыми организациями для оплаты образовательных услуг в ВУЗ-ах, а также в организациях послевузовского образования:</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для определения размера процента гарантирования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ЕНТ (казахский или русский язык (язык обучения), история Казахстана, математика и предмет по выбору) / 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66 до 80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81 до 90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успеваемость по результатам экзаменационной сессии (пятибалльная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до 3,8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3,9 до 4,2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4,3 до 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1,33 до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2,67 до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3,66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в процентном содержании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 до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r>
    </w:tbl>
    <w:p>
      <w:pPr>
        <w:spacing w:after="0"/>
        <w:ind w:left="0"/>
        <w:jc w:val="left"/>
      </w:pPr>
      <w:r>
        <w:br/>
      </w:r>
      <w:r>
        <w:rPr>
          <w:rFonts w:ascii="Times New Roman"/>
          <w:b w:val="false"/>
          <w:i w:val="false"/>
          <w:color w:val="000000"/>
          <w:sz w:val="28"/>
        </w:rPr>
        <w:t>
</w:t>
      </w:r>
    </w:p>
    <w:bookmarkStart w:name="z35"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2. </w:t>
      </w:r>
      <w:r>
        <w:rPr>
          <w:rFonts w:ascii="Times New Roman"/>
          <w:b w:val="false"/>
          <w:i w:val="false"/>
          <w:color w:val="000000"/>
          <w:sz w:val="28"/>
        </w:rPr>
        <w:t>По программе гарантирования образовательных кредитов, предоставляемых финансовыми организациями для оплаты образовательных курсов и образовательных услуг в зарубежных ВУЗ-ах:</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Параметры для определения размера процента гарантирования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для поступающих в ВУЗ-ы по результатам ЕНТ/КТ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4,25 до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4,75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2,67 до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3,34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кредитной системе в процентном содержании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85 до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пятибалльной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4,25 до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4,75 и выше</w:t>
            </w:r>
          </w:p>
        </w:tc>
      </w:tr>
    </w:tbl>
    <w:p>
      <w:pPr>
        <w:spacing w:after="0"/>
        <w:ind w:left="0"/>
        <w:jc w:val="left"/>
      </w:pP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3.</w:t>
      </w:r>
      <w:r>
        <w:rPr>
          <w:rFonts w:ascii="Times New Roman"/>
          <w:b w:val="false"/>
          <w:i w:val="false"/>
          <w:color w:val="000000"/>
          <w:sz w:val="28"/>
        </w:rPr>
        <w:t xml:space="preserve"> По программе гарантирования образовательных кредитов, предоставляемых финансовыми организациями для оплаты образовательных услуг в организациях технического и профессионального, послесреднего образования:</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для определения размера процента гарантирования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2 предметам - казахский или русский язык и предмет по профилю специальности (для поступающих на базе основного среднего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25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до 30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35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2 предметам - казахский или русский язык и предмет по профилю специальности (для поступающих на базе основного среднего образования), поступающим по специальностям образования, права, экономики, медицины и фармацевтики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30 баллов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45 баллов</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 баллов</w:t>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Успеваемость по результатам вступительных экзаменов по 3 предметам - казахский язык или русский язык, история Казахстана и предмет по профилю специальности (для поступающих на базе общего среднего образования)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41 до 50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60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3 предметам - казахский или русский язык, история Казахстана и предмет по профилю специальности (для поступающих на базе общего среднего образования), поступающим по специальностям образования, права, экономики, медицины и фармацевтики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до 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46 до 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56 до 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ЕНТ/КТ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46 до 55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56 до 65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успеваемость по результатам экзаменационной сессии (пятибалльная система)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до 3,8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3,9 до 4,2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4,3 до 4,5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1,33 до 1,99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2,66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2,67 до 3,66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3,66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экзаменационной сессии по кредитной системе в процентном содержании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55 до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r>
    </w:tbl>
    <w:p>
      <w:pPr>
        <w:spacing w:after="0"/>
        <w:ind w:left="0"/>
        <w:jc w:val="left"/>
      </w:pPr>
      <w:r>
        <w:br/>
      </w:r>
      <w:r>
        <w:rPr>
          <w:rFonts w:ascii="Times New Roman"/>
          <w:b w:val="false"/>
          <w:i w:val="false"/>
          <w:color w:val="000000"/>
          <w:sz w:val="28"/>
        </w:rPr>
        <w:t>
</w:t>
      </w:r>
    </w:p>
    <w:bookmarkStart w:name="z37" w:id="38"/>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4.</w:t>
      </w:r>
      <w:r>
        <w:rPr>
          <w:rFonts w:ascii="Times New Roman"/>
          <w:b w:val="false"/>
          <w:i w:val="false"/>
          <w:color w:val="000000"/>
          <w:sz w:val="28"/>
        </w:rPr>
        <w:t xml:space="preserve"> </w:t>
      </w:r>
      <w:r>
        <w:rPr>
          <w:rFonts w:ascii="Times New Roman"/>
          <w:b w:val="false"/>
          <w:i/>
          <w:color w:val="000000"/>
          <w:sz w:val="28"/>
        </w:rPr>
        <w:t>Исключена</w:t>
      </w:r>
      <w:r>
        <w:rPr>
          <w:rFonts w:ascii="Times New Roman"/>
          <w:b w:val="false"/>
          <w:i w:val="false"/>
          <w:color w:val="000000"/>
          <w:sz w:val="28"/>
        </w:rPr>
        <w:t xml:space="preserve"> </w:t>
      </w:r>
      <w:r>
        <w:rPr>
          <w:rFonts w:ascii="Times New Roman"/>
          <w:b w:val="false"/>
          <w:i/>
          <w:color w:val="000000"/>
          <w:sz w:val="28"/>
        </w:rPr>
        <w:t xml:space="preserve">приказом </w:t>
      </w:r>
      <w:r>
        <w:rPr>
          <w:rFonts w:ascii="Times New Roman"/>
          <w:b w:val="false"/>
          <w:i/>
          <w:color w:val="000000"/>
          <w:sz w:val="28"/>
        </w:rPr>
        <w:t>и.о</w:t>
      </w:r>
      <w:r>
        <w:rPr>
          <w:rFonts w:ascii="Times New Roman"/>
          <w:b w:val="false"/>
          <w:i/>
          <w:color w:val="000000"/>
          <w:sz w:val="28"/>
        </w:rPr>
        <w:t xml:space="preserve">. Министра образования и науки </w:t>
      </w:r>
      <w:r>
        <w:rPr>
          <w:rFonts w:ascii="Times New Roman"/>
          <w:b w:val="false"/>
          <w:i/>
          <w:color w:val="000000"/>
          <w:sz w:val="28"/>
        </w:rPr>
        <w:t xml:space="preserve">РК от 30.12.2013 </w:t>
      </w:r>
      <w:r>
        <w:rPr>
          <w:rFonts w:ascii="Times New Roman"/>
          <w:b w:val="false"/>
          <w:i w:val="false"/>
          <w:color w:val="000000"/>
          <w:sz w:val="28"/>
        </w:rPr>
        <w:t>№ 517</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38"/>
    <w:bookmarkStart w:name="z38" w:id="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5. </w:t>
      </w:r>
      <w:r>
        <w:rPr>
          <w:rFonts w:ascii="Times New Roman"/>
          <w:b w:val="false"/>
          <w:i w:val="false"/>
          <w:color w:val="000000"/>
          <w:sz w:val="28"/>
        </w:rPr>
        <w:t>По программе гарантирования образовательных кредитов, предоставляемых финансовыми организациями под 100% гарантию для оплаты образовательных услуг студентам, демонстрирующим высокую успеваемость, в ВУЗ-ах Республики Казахстан:</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процента гарантирования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суммы кредита в зависимости от успеваемости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Успеваемость для поступающих в ВУЗ по результатам ЕНТ (казахский или русский язык (язык обучения), история Казахстана, математика </w:t>
            </w:r>
          </w:p>
          <w:p>
            <w:pPr>
              <w:spacing w:after="20"/>
              <w:ind w:left="20"/>
              <w:jc w:val="both"/>
            </w:pPr>
            <w:r>
              <w:rPr>
                <w:rFonts w:ascii="Times New Roman"/>
                <w:b w:val="false"/>
                <w:i w:val="false"/>
                <w:color w:val="000000"/>
                <w:sz w:val="20"/>
              </w:rPr>
              <w:t>
и предмет по выбору)/КТ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GPA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2,67 до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3,34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обучающихся в ВУЗ-ах по кредитной системе в процентном содержании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65 до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и выше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обучающихся в ВУЗ-ах по пятибалльной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3,75 до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4,25 до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4,75 и выше</w:t>
            </w:r>
          </w:p>
        </w:tc>
      </w:tr>
    </w:tbl>
    <w:p>
      <w:pPr>
        <w:spacing w:after="0"/>
        <w:ind w:left="0"/>
        <w:jc w:val="left"/>
      </w:pPr>
      <w:r>
        <w:br/>
      </w:r>
      <w:r>
        <w:rPr>
          <w:rFonts w:ascii="Times New Roman"/>
          <w:b w:val="false"/>
          <w:i w:val="false"/>
          <w:color w:val="000000"/>
          <w:sz w:val="28"/>
        </w:rPr>
        <w:t>
</w:t>
      </w:r>
    </w:p>
    <w:bookmarkStart w:name="z39"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Таблица 6. </w:t>
      </w:r>
      <w:r>
        <w:rPr>
          <w:rFonts w:ascii="Times New Roman"/>
          <w:b w:val="false"/>
          <w:i w:val="false"/>
          <w:color w:val="000000"/>
          <w:sz w:val="28"/>
        </w:rPr>
        <w:t>По программе гарантирования образовательных кредитов, предоставляемых финансовыми организациями под 100% гарантию с участием ВУЗ-ов для оплаты образовательных услуг студентам, демонстрирующим высокую успеваемость, в ВУЗ-ах Республики Казахстан: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для определения размера процента гарантирования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80% гарантии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гарантии </w:t>
            </w:r>
            <w:r>
              <w:rPr>
                <w:rFonts w:ascii="Times New Roman"/>
                <w:b/>
                <w:i w:val="false"/>
                <w:color w:val="000000"/>
                <w:sz w:val="20"/>
              </w:rPr>
              <w:t>ВУЗ-а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95% гарантии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гарантии </w:t>
            </w:r>
            <w:r>
              <w:rPr>
                <w:rFonts w:ascii="Times New Roman"/>
                <w:b/>
                <w:i w:val="false"/>
                <w:color w:val="000000"/>
                <w:sz w:val="20"/>
              </w:rPr>
              <w:t>ВУЗ-а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ЕНТ (казахский или русский язык (язык обучения), история Казахстана, математика и предмет по выбору)/КТ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90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90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успеваемость по результатам экзаменационной сессии (пятибалльная система)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 до 4,5 баллов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2,67 до 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3,66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в процентном содержании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 до 100</w:t>
            </w:r>
          </w:p>
        </w:tc>
      </w:tr>
    </w:tbl>
    <w:p>
      <w:pPr>
        <w:spacing w:after="0"/>
        <w:ind w:left="0"/>
        <w:jc w:val="left"/>
      </w:pP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7</w:t>
      </w:r>
      <w:r>
        <w:rPr>
          <w:rFonts w:ascii="Times New Roman"/>
          <w:b w:val="false"/>
          <w:i w:val="false"/>
          <w:color w:val="000000"/>
          <w:sz w:val="28"/>
        </w:rPr>
        <w:t>. По программе гарантирования образовательных кредитов, предоставляемых финансовыми организациями для оплаты образовательных услуг в организациях технического и профессионального, послесреднего, высшего и послевузовского (магистратуры) образования Республики Казахстан в рамках Государственной образовательной накопительной системы: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для определения размера процента гарантирования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для поступающих в организации технического и профессионального, </w:t>
            </w:r>
            <w:r>
              <w:rPr>
                <w:rFonts w:ascii="Times New Roman"/>
                <w:b/>
                <w:i w:val="false"/>
                <w:color w:val="000000"/>
                <w:sz w:val="20"/>
              </w:rPr>
              <w:t>послесреднего</w:t>
            </w:r>
            <w:r>
              <w:rPr>
                <w:rFonts w:ascii="Times New Roman"/>
                <w:b/>
                <w:i w:val="false"/>
                <w:color w:val="000000"/>
                <w:sz w:val="20"/>
              </w:rPr>
              <w:t xml:space="preserve">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ЕНТ (казахский или русский язык (язык обучения), история Казахстана, математика и предмет по выбору)/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2 предметам - казахский или русский язык и предмет по профилю специальности (для поступающих на базе основного среднего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2 предметам - казахский или русский язык и предмет по профилю специальности (для поступающих на базе основного среднего образования), поступающим по специальностям образования, права, экономики, медицины и фармацевтики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3 предметам - казахский язык или русский язык, история Казахстана и предмет по профилю специальности (для поступающих на базе общего среднего образования)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 по 3 предметам - казахский или русский язык, история Казахстана и предмет по профилю специальности (для поступающих на базе общего среднего образования), поступающим по специальностям образования, права, экономики, медицины и фармацевтики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для поступающих в организации высшего и послевузовского (магистратуры)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ЕНТ (казахский или русский язык (язык обучения), история Казахстана, математика и предмет по выбору)/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вступительных экзаменов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50 баллов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Текущая успеваемость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экзаменационной сессии (пятибалльная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GPA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1,33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процентном содержании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55 баллов</w:t>
            </w:r>
          </w:p>
        </w:tc>
      </w:tr>
    </w:tbl>
    <w:p>
      <w:pPr>
        <w:spacing w:after="0"/>
        <w:ind w:left="0"/>
        <w:jc w:val="left"/>
      </w:pP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xml:space="preserve">
      </w:t>
      </w:r>
      <w:r>
        <w:rPr>
          <w:rFonts w:ascii="Times New Roman"/>
          <w:b/>
          <w:i w:val="false"/>
          <w:color w:val="000000"/>
          <w:sz w:val="28"/>
        </w:rPr>
        <w:t>Таблица 8</w:t>
      </w:r>
      <w:r>
        <w:rPr>
          <w:rFonts w:ascii="Times New Roman"/>
          <w:b w:val="false"/>
          <w:i w:val="false"/>
          <w:color w:val="000000"/>
          <w:sz w:val="28"/>
        </w:rPr>
        <w:t>. По программе гарантирования образовательных кредитов, предоставляемых финансовыми организациями для оплаты образовательных услуг в ВУЗ-ах, осуществляющих свою деятельность на территории Республики Казахстан, на льготных условиях для студентов и магистрантов из числа многодетных, неполных и малоимущих семей, сирот и оставшихся без попечения родителей, инвалидов либо родители которых являются инвалидами или достигли пенсионного возраста:</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Параметры для определения размера процента гарантирования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по результатам ЕНТ (казахский или русский язык (язык обучения), история Казахстана, математика и предмет по выбору) / 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65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успеваемость по результатам экзаменационной сессии (пятибалльная система)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Оценки, соответствующие эквиваленту оценки "хорошо" "отлично" за весь период обучения.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GPA</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Успеваемость в процентном содержании</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