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55fa" w14:textId="98b5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исполняющего обязанности Председателя Агентства  Республики Казахстан по регулированию естественных монополий и защите конкуренции от 30 июля 2003 года № 185-ОД "Об утверждении Правил об особом порядке формирования затрат, применяемом при утверждении тарифов (цен, ставок сборов) на регулируемые услуги (товары, работы) субъектов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от 15 февраля 2013 года N 48-ОД. Зарегистрирован в Министерстве юстиции Республики Казахстан 26 марта 2013 года N 8392. Утратил силу приказом Председателя Агентства Республики Казахстан по регулированию естественных монополий от 25 апреля 2013 года № 130-ОД</w:t>
      </w:r>
    </w:p>
    <w:p>
      <w:pPr>
        <w:spacing w:after="0"/>
        <w:ind w:left="0"/>
        <w:jc w:val="both"/>
      </w:pPr>
      <w:bookmarkStart w:name="z1" w:id="0"/>
      <w:r>
        <w:rPr>
          <w:rFonts w:ascii="Times New Roman"/>
          <w:b w:val="false"/>
          <w:i w:val="false"/>
          <w:color w:val="ff0000"/>
          <w:sz w:val="28"/>
        </w:rPr>
        <w:t xml:space="preserve">
      Сноска. Утратил силу приказом Председателя Агентства РК по регулированию естественных монополий от 25.04.2013 </w:t>
      </w:r>
      <w:r>
        <w:rPr>
          <w:rFonts w:ascii="Times New Roman"/>
          <w:b w:val="false"/>
          <w:i w:val="false"/>
          <w:color w:val="ff0000"/>
          <w:sz w:val="28"/>
        </w:rPr>
        <w:t>№ 130-ОД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15-1 Закона Республики Казахстан от 9 июля 1998 года «О естественных монополиях и регулируемых рынках» и </w:t>
      </w:r>
      <w:r>
        <w:rPr>
          <w:rFonts w:ascii="Times New Roman"/>
          <w:b w:val="false"/>
          <w:i w:val="false"/>
          <w:color w:val="000000"/>
          <w:sz w:val="28"/>
        </w:rPr>
        <w:t>подпунктом 6)</w:t>
      </w:r>
      <w:r>
        <w:rPr>
          <w:rFonts w:ascii="Times New Roman"/>
          <w:b w:val="false"/>
          <w:i w:val="false"/>
          <w:color w:val="000000"/>
          <w:sz w:val="28"/>
        </w:rPr>
        <w:t xml:space="preserve"> пункта 21 Положения об Агентстве Республики Казахстан по регулированию естественных монополий, утвержденного постановлением Правительства Республики Казахстан от 12 октября 2007 года № 943,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регулированию естественных монополий и защите конкуренции от 30 июля 2003 года № 185-ОД «Об утверждении Правил об особом порядке формирования затрат, применяемом при утверждении тарифов (цен, ставок сборов) на регулируемые услуги (товары, работы) субъектов естественных монополий» (зарегистрированный в Реестре государственной регистрации нормативных правовых актов за № 2438, опубликованный в «Официальной газете» 6 сентября 2003 года № 36)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Название</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«Об утверждении Особого порядка формирования затрат, применяемом при утверждении тарифов (цен, ставок сборов) на регулируемые услуги (товары, работы)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Утвердить прилагаемый Особый порядок формирования затрат, применяемый при утверждении тарифов (цен, ставок сборов) на регулируемые услуги (товары, работы)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об особом порядке формирования затрат, применяемом при утверждении тарифов (цен, ставок сборов) на регулируемые услуги (товары, работы) субъектов естественных монополий, утвержденных указанным приказом: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название</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«Особый порядок формирования затрат, применяемый при утверждении тарифов (цен, ставок сборов) на регулируемые услуги (товары, работы) субъектов естественных монополий»;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Настоящий Особый порядок формирования затрат, применяемый при утверждении тарифов (цен, ставок сборов) и тарифных смет на регулируемые услуги (товары, работы) субъектов естественных монополий (далее - Особый порядок),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с целью недопущения необоснованного роста тарифов (цен, ставок сборов) на регулируемые услуги (товары, работы) субъектов естественной монополии.»;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вторую</w:t>
      </w:r>
      <w:r>
        <w:rPr>
          <w:rFonts w:ascii="Times New Roman"/>
          <w:b w:val="false"/>
          <w:i w:val="false"/>
          <w:color w:val="000000"/>
          <w:sz w:val="28"/>
        </w:rPr>
        <w:t xml:space="preserve"> пункта 5 изложить в следующей редакции:</w:t>
      </w:r>
      <w:r>
        <w:br/>
      </w:r>
      <w:r>
        <w:rPr>
          <w:rFonts w:ascii="Times New Roman"/>
          <w:b w:val="false"/>
          <w:i w:val="false"/>
          <w:color w:val="000000"/>
          <w:sz w:val="28"/>
        </w:rPr>
        <w:t>
      «При формировании тарифов (цен, ставок сборов) на регулируемые услуги (товары, работы) включаются затраты с учетом требований настоящего Особого порядка. Формирование статей затрат осуществляется в соответствии со стандартами бухгалтерского учета.»;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«13. Параметры по системе оплаты труда работников субъекта утверждаются компетентным органом по согласованию с уполномоченным государственным органом по труду или местным исполнительным органом.</w:t>
      </w:r>
      <w:r>
        <w:br/>
      </w:r>
      <w:r>
        <w:rPr>
          <w:rFonts w:ascii="Times New Roman"/>
          <w:b w:val="false"/>
          <w:i w:val="false"/>
          <w:color w:val="000000"/>
          <w:sz w:val="28"/>
        </w:rPr>
        <w:t>
      Расходы на оплату труда производственного персонала, включаемые в затраты, определяются исходя из фактической численности, но не превышающей нормативной численности персонала субъекта естественной монополии, и среднемесячной заработной платы, принятой в действовавших тарифах (ценах, ставках сборов) с учетом показателей прогноза социально-экономического развития Республики Казахстан (инфляция).</w:t>
      </w:r>
      <w:r>
        <w:br/>
      </w:r>
      <w:r>
        <w:rPr>
          <w:rFonts w:ascii="Times New Roman"/>
          <w:b w:val="false"/>
          <w:i w:val="false"/>
          <w:color w:val="000000"/>
          <w:sz w:val="28"/>
        </w:rPr>
        <w:t xml:space="preserve">
      Для субъектов естественных монополий в сфере водоснабжения и (или) водоотведения, производства, передачи тепловой энергии, за исключением энергопроизводящих организаций с комбинированным производством электрической и тепловой энергии, расходы на оплату труда производственного персонала определяются из фактической численности, но не превышающей нормативной численности персонала субъекта естественной монополии, и среднемесячной заработной платы производственного персонала, сложившейся в регионе по данным статистики за месяц, предшествующий подаче заявки. </w:t>
      </w:r>
      <w:r>
        <w:br/>
      </w:r>
      <w:r>
        <w:rPr>
          <w:rFonts w:ascii="Times New Roman"/>
          <w:b w:val="false"/>
          <w:i w:val="false"/>
          <w:color w:val="000000"/>
          <w:sz w:val="28"/>
        </w:rPr>
        <w:t xml:space="preserve">
      При превышении заработной платы производственного персонала субъектов естественных монополий в сферах водоснабжения и (или) водоотведения, производства, передачи тепловой энергии, за исключением энергопроизводящих организаций с комбинированным производством электрической и тепловой энергии, определенной исходя из среднемесячной заработной платы, принятой в действовавших тарифах (ценах, ставках сборов) с учетом показателей прогноза социально-экономического развития Республики Казахстан, над среднемесячной заработной платой производственного персонала, сложившейся в регионе по данным статистики за месяц, предшествующий подаче заявки, учитывается заработная плата производственного персонала, определяемая исходя из среднемесячной заработной платы, принятой в действовавших тарифах (ценах, ставках сборов), с учетом показателей прогноза социально-экономического развития Республики Казахстан (инфляция). </w:t>
      </w:r>
      <w:r>
        <w:br/>
      </w:r>
      <w:r>
        <w:rPr>
          <w:rFonts w:ascii="Times New Roman"/>
          <w:b w:val="false"/>
          <w:i w:val="false"/>
          <w:color w:val="000000"/>
          <w:sz w:val="28"/>
        </w:rPr>
        <w:t>
      Расходы на оплату труда административного персонала, включаемые в затраты, определяются исходя из фактической численности, но не превышающей нормативной численности персонала субъекта естественной монополии.</w:t>
      </w:r>
      <w:r>
        <w:br/>
      </w:r>
      <w:r>
        <w:rPr>
          <w:rFonts w:ascii="Times New Roman"/>
          <w:b w:val="false"/>
          <w:i w:val="false"/>
          <w:color w:val="000000"/>
          <w:sz w:val="28"/>
        </w:rPr>
        <w:t xml:space="preserve">
      Для субъектов естественных монополий в сфере водоснабжения и (или) водоотведения, производства, передачи тепловой энергии, за исключением энергопроизводящих организаций с комбинированным производством электрической и тепловой энергии, расходы на оплату труда административного персонала определяются из фактической численности, но не превышающей нормативной численности персонала субъекта естественной монополии, и среднемесячной заработной платы административного персонала, сложившейся в регионе по данным статистики за месяц, предшествующий подаче заявки. </w:t>
      </w:r>
      <w:r>
        <w:br/>
      </w:r>
      <w:r>
        <w:rPr>
          <w:rFonts w:ascii="Times New Roman"/>
          <w:b w:val="false"/>
          <w:i w:val="false"/>
          <w:color w:val="000000"/>
          <w:sz w:val="28"/>
        </w:rPr>
        <w:t>
      Расходы на оплату труда административного персонала субъектов, за исключением государственных предприятий, включаемые в затраты по должностным окладам руководителей, их заместителей, главных (старших) бухгалтеров субъектов естественной монополии и других работников административного персонала лимитируются исходя из соотношения между максимальным и минимальным уровнем должностных окладов работников субъекта естественной монополии, согласно штатному расписанию, не превышающего пятнадцать раз.</w:t>
      </w:r>
      <w:r>
        <w:br/>
      </w:r>
      <w:r>
        <w:rPr>
          <w:rFonts w:ascii="Times New Roman"/>
          <w:b w:val="false"/>
          <w:i w:val="false"/>
          <w:color w:val="000000"/>
          <w:sz w:val="28"/>
        </w:rPr>
        <w:t>
      Расходы на премирование и другие виды вознаграждений к заработной плате, не включаемые в затратную часть тарифа (цены, ставки сбора), субъект естественной монополии (за исключением государственных предприятий), осуществляет из чистого дохода (фактической прибыли) при его наличии.</w:t>
      </w:r>
      <w:r>
        <w:br/>
      </w:r>
      <w:r>
        <w:rPr>
          <w:rFonts w:ascii="Times New Roman"/>
          <w:b w:val="false"/>
          <w:i w:val="false"/>
          <w:color w:val="000000"/>
          <w:sz w:val="28"/>
        </w:rPr>
        <w:t>
      Уполномоченный орган принимает решение о снижении или отказе в повышении расходов на оплату труда административного и (или) производственного персонала, включаемого в тарифы (цены, ставки сборов), на основе сравнительного анализа затрат на оплату труда субъектов естественной монополии, занимающихся тем же или аналогичным видом деятельности, а также в случае сокращения объемов оказываемых регулируемых услуг (товаров, работ) субъекта естественной монополии.»;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Уполномоченный орган согласовывает субъекту естественной монополии проведение переоценки основных средств.</w:t>
      </w:r>
      <w:r>
        <w:br/>
      </w:r>
      <w:r>
        <w:rPr>
          <w:rFonts w:ascii="Times New Roman"/>
          <w:b w:val="false"/>
          <w:i w:val="false"/>
          <w:color w:val="000000"/>
          <w:sz w:val="28"/>
        </w:rPr>
        <w:t>
      Уполномоченный орган после проведения субъектом естественной монополии переоценки основных средств, поэтапно включает в затратную часть тарифа (цены, ставки сбора) увеличение амортизационных отчислений, за исключением субъектов естественных монополий, оказывающих услуги в сфере водоснабжения и (или) водоотведения.»;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 В случае утверждения тарифа (цены, ставки сбора) и тарифных смет по инициативе уполномоченного органа, расходы общехозяйственного и административного назначения уполномоченный орган включает в тарифы (цены, ставки сборов) в пределах расходов, принятых в действовавших тарифах (ценах, ставках сборов), с учетом индекса потребительских цен за период, предшествующий изменению тарифов (цен, ставок сборов) в случаях предусмотренных пунктом 22 настоящего Особого порядка.»;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первую</w:t>
      </w:r>
      <w:r>
        <w:rPr>
          <w:rFonts w:ascii="Times New Roman"/>
          <w:b w:val="false"/>
          <w:i w:val="false"/>
          <w:color w:val="000000"/>
          <w:sz w:val="28"/>
        </w:rPr>
        <w:t xml:space="preserve"> пункта 22 изложить в следующей редакции:</w:t>
      </w:r>
      <w:r>
        <w:br/>
      </w:r>
      <w:r>
        <w:rPr>
          <w:rFonts w:ascii="Times New Roman"/>
          <w:b w:val="false"/>
          <w:i w:val="false"/>
          <w:color w:val="000000"/>
          <w:sz w:val="28"/>
        </w:rPr>
        <w:t>
      «22. При формировании тарифа (цены, ставки сбора) уполномоченный орган определяет целесообразность изменения сумм расходов общехозяйственного и административного назначения, по результатам проведенной финансовой экспертизы деятельности субъекта естественной монополии, либо при снижении эффективности деятельности субъектов естественной монополии (увеличение себестоимости единицы оказываемой регулируемой услуги (товара, работы), снижение объемов оказываемых регулируемых услуг (товаров, работ), увеличение кредиторской и дебиторской задолженности.»;</w:t>
      </w:r>
      <w:r>
        <w:br/>
      </w:r>
      <w:r>
        <w:rPr>
          <w:rFonts w:ascii="Times New Roman"/>
          <w:b w:val="false"/>
          <w:i w:val="false"/>
          <w:color w:val="000000"/>
          <w:sz w:val="28"/>
        </w:rPr>
        <w:t>
</w:t>
      </w:r>
      <w:r>
        <w:rPr>
          <w:rFonts w:ascii="Times New Roman"/>
          <w:b w:val="false"/>
          <w:i w:val="false"/>
          <w:color w:val="000000"/>
          <w:sz w:val="28"/>
        </w:rPr>
        <w:t>
      дополнить пунктом 23-1 следующего содержания:</w:t>
      </w:r>
      <w:r>
        <w:br/>
      </w:r>
      <w:r>
        <w:rPr>
          <w:rFonts w:ascii="Times New Roman"/>
          <w:b w:val="false"/>
          <w:i w:val="false"/>
          <w:color w:val="000000"/>
          <w:sz w:val="28"/>
        </w:rPr>
        <w:t>
      «23-1. Расходы, связанные с изобретательством и рационализаторством производства, в рамках регулируемых услуг при наличии экономически обоснованных материалов, учитываются при формировании тарифов (цен, ставок сборов).»;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абзац тридцать третий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«связанные с проведением опытно-экспериментальных работ, изготовлением и испытанием моделей и образцов по изобретениям и рационализаторским предложениям (за исключением работ, применяющихся в представлении регулируемых услуг (товаров, работ), организацией выставок, смотров, конкурсов и других мероприятий по изобретательству и рационализации, выплаты авторских вознаграждений и т.п.»;</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«29. В расчет тарифа (цены, ставки сбора) субъектов естественных монополий включается уровень прибыли (чистого дохода), определяемый как произведение ставки прибыли на величину регулируемой базы задействованных активов.</w:t>
      </w:r>
      <w:r>
        <w:br/>
      </w:r>
      <w:r>
        <w:rPr>
          <w:rFonts w:ascii="Times New Roman"/>
          <w:b w:val="false"/>
          <w:i w:val="false"/>
          <w:color w:val="000000"/>
          <w:sz w:val="28"/>
        </w:rPr>
        <w:t>
      При этом, если плановый уровень тарифа на услуги водоснабжения и (или) водоотведения превышает 200 тенге за метр кубический без налога на добавленную стоимость, ставка прибыли принимается на уровне ставки рефинансирования Национального Банка Республики Казахстан на дату подачи заявки на утверждение тарифа или его предельного уровня.».</w:t>
      </w:r>
      <w:r>
        <w:br/>
      </w:r>
      <w:r>
        <w:rPr>
          <w:rFonts w:ascii="Times New Roman"/>
          <w:b w:val="false"/>
          <w:i w:val="false"/>
          <w:color w:val="000000"/>
          <w:sz w:val="28"/>
        </w:rPr>
        <w:t>
</w:t>
      </w:r>
      <w:r>
        <w:rPr>
          <w:rFonts w:ascii="Times New Roman"/>
          <w:b w:val="false"/>
          <w:i w:val="false"/>
          <w:color w:val="000000"/>
          <w:sz w:val="28"/>
        </w:rPr>
        <w:t>
      2. Департаменту стратегического планирования и сводного анализа Агентства Республики Казахстан по регулированию естественных монополий (Мартыненко А.В.) обеспечить:</w:t>
      </w:r>
      <w:r>
        <w:br/>
      </w: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опубликование настоящего приказа на интернет-ресурсе Агентства Республики Казахстан по регулированию естественных монополий, после официального опубликования в средствах массовых информации.</w:t>
      </w:r>
      <w:r>
        <w:br/>
      </w:r>
      <w:r>
        <w:rPr>
          <w:rFonts w:ascii="Times New Roman"/>
          <w:b w:val="false"/>
          <w:i w:val="false"/>
          <w:color w:val="000000"/>
          <w:sz w:val="28"/>
        </w:rPr>
        <w:t>
</w:t>
      </w:r>
      <w:r>
        <w:rPr>
          <w:rFonts w:ascii="Times New Roman"/>
          <w:b w:val="false"/>
          <w:i w:val="false"/>
          <w:color w:val="000000"/>
          <w:sz w:val="28"/>
        </w:rPr>
        <w:t>
      3. Департаменту административной работы Агентства Республики Казахстан по регулированию естественных монополий (Базарбаев С.П.) после государственной регистрации настоящего приказа в Министерстве юстиции Республики Казахстан:</w:t>
      </w:r>
      <w:r>
        <w:br/>
      </w:r>
      <w:r>
        <w:rPr>
          <w:rFonts w:ascii="Times New Roman"/>
          <w:b w:val="false"/>
          <w:i w:val="false"/>
          <w:color w:val="000000"/>
          <w:sz w:val="28"/>
        </w:rPr>
        <w:t>
      1) обеспечить в установленном законодательством порядке его официальное опубликование в средствах массовой информации с последующим предоставлением сведений об опубликовании в Юридический департамент Агентства Республики Казахстан по регулированию естественных монополий (Метенова С.С.);</w:t>
      </w:r>
      <w:r>
        <w:br/>
      </w:r>
      <w:r>
        <w:rPr>
          <w:rFonts w:ascii="Times New Roman"/>
          <w:b w:val="false"/>
          <w:i w:val="false"/>
          <w:color w:val="000000"/>
          <w:sz w:val="28"/>
        </w:rPr>
        <w:t>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Дуйсебаева А.Ж.</w:t>
      </w:r>
      <w:r>
        <w:br/>
      </w:r>
      <w:r>
        <w:rPr>
          <w:rFonts w:ascii="Times New Roman"/>
          <w:b w:val="false"/>
          <w:i w:val="false"/>
          <w:color w:val="000000"/>
          <w:sz w:val="28"/>
        </w:rPr>
        <w:t>
</w:t>
      </w:r>
      <w:r>
        <w:rPr>
          <w:rFonts w:ascii="Times New Roman"/>
          <w:b w:val="false"/>
          <w:i w:val="false"/>
          <w:color w:val="000000"/>
          <w:sz w:val="28"/>
        </w:rPr>
        <w:t xml:space="preserve">
      5. Настоящий приказ вводится в действие по истечении десяти календарных дней со дня его первого официального опубликования. </w:t>
      </w:r>
      <w:r>
        <w:br/>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Председатель                                     М. Оспанов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СОГЛАСОВАН:</w:t>
      </w:r>
      <w:r>
        <w:br/>
      </w:r>
      <w:r>
        <w:rPr>
          <w:rFonts w:ascii="Times New Roman"/>
          <w:b w:val="false"/>
          <w:i w:val="false"/>
          <w:color w:val="000000"/>
          <w:sz w:val="28"/>
        </w:rPr>
        <w:t>
</w:t>
      </w:r>
      <w:r>
        <w:rPr>
          <w:rFonts w:ascii="Times New Roman"/>
          <w:b/>
          <w:i w:val="false"/>
          <w:color w:val="000000"/>
          <w:sz w:val="28"/>
        </w:rPr>
        <w:t xml:space="preserve">Министр труда и социальной </w:t>
      </w:r>
      <w:r>
        <w:br/>
      </w:r>
      <w:r>
        <w:rPr>
          <w:rFonts w:ascii="Times New Roman"/>
          <w:b w:val="false"/>
          <w:i w:val="false"/>
          <w:color w:val="000000"/>
          <w:sz w:val="28"/>
        </w:rPr>
        <w:t>
</w:t>
      </w:r>
      <w:r>
        <w:rPr>
          <w:rFonts w:ascii="Times New Roman"/>
          <w:b/>
          <w:i w:val="false"/>
          <w:color w:val="000000"/>
          <w:sz w:val="28"/>
        </w:rPr>
        <w:t>защиты населения</w:t>
      </w:r>
      <w:r>
        <w:br/>
      </w:r>
      <w:r>
        <w:rPr>
          <w:rFonts w:ascii="Times New Roman"/>
          <w:b w:val="false"/>
          <w:i w:val="false"/>
          <w:color w:val="000000"/>
          <w:sz w:val="28"/>
        </w:rPr>
        <w:t>
</w:t>
      </w:r>
      <w:r>
        <w:rPr>
          <w:rFonts w:ascii="Times New Roman"/>
          <w:b/>
          <w:i w:val="false"/>
          <w:color w:val="000000"/>
          <w:sz w:val="28"/>
        </w:rPr>
        <w:t>Республики Казахстан</w:t>
      </w:r>
      <w:r>
        <w:br/>
      </w:r>
      <w:r>
        <w:rPr>
          <w:rFonts w:ascii="Times New Roman"/>
          <w:b w:val="false"/>
          <w:i w:val="false"/>
          <w:color w:val="000000"/>
          <w:sz w:val="28"/>
        </w:rPr>
        <w:t>
</w:t>
      </w:r>
      <w:r>
        <w:rPr>
          <w:rFonts w:ascii="Times New Roman"/>
          <w:b/>
          <w:i w:val="false"/>
          <w:color w:val="000000"/>
          <w:sz w:val="28"/>
        </w:rPr>
        <w:t>_______________С. Абденов</w:t>
      </w:r>
    </w:p>
    <w:p>
      <w:pPr>
        <w:spacing w:after="0"/>
        <w:ind w:left="0"/>
        <w:jc w:val="both"/>
      </w:pPr>
      <w:r>
        <w:rPr>
          <w:rFonts w:ascii="Times New Roman"/>
          <w:b/>
          <w:i w:val="false"/>
          <w:color w:val="000000"/>
          <w:sz w:val="28"/>
        </w:rPr>
        <w:t>28 февраля 2013 год</w:t>
      </w:r>
    </w:p>
    <w:p>
      <w:pPr>
        <w:spacing w:after="0"/>
        <w:ind w:left="0"/>
        <w:jc w:val="both"/>
      </w:pPr>
      <w:r>
        <w:rPr>
          <w:rFonts w:ascii="Times New Roman"/>
          <w:b/>
          <w:i w:val="false"/>
          <w:color w:val="000000"/>
          <w:sz w:val="28"/>
        </w:rPr>
        <w:t>СОГЛАСОВАН:</w:t>
      </w:r>
      <w:r>
        <w:br/>
      </w:r>
      <w:r>
        <w:rPr>
          <w:rFonts w:ascii="Times New Roman"/>
          <w:b w:val="false"/>
          <w:i w:val="false"/>
          <w:color w:val="000000"/>
          <w:sz w:val="28"/>
        </w:rPr>
        <w:t>
</w:t>
      </w:r>
      <w:r>
        <w:rPr>
          <w:rFonts w:ascii="Times New Roman"/>
          <w:b/>
          <w:i w:val="false"/>
          <w:color w:val="000000"/>
          <w:sz w:val="28"/>
        </w:rPr>
        <w:t>Министр экономики</w:t>
      </w:r>
      <w:r>
        <w:br/>
      </w:r>
      <w:r>
        <w:rPr>
          <w:rFonts w:ascii="Times New Roman"/>
          <w:b w:val="false"/>
          <w:i w:val="false"/>
          <w:color w:val="000000"/>
          <w:sz w:val="28"/>
        </w:rPr>
        <w:t>
</w:t>
      </w:r>
      <w:r>
        <w:rPr>
          <w:rFonts w:ascii="Times New Roman"/>
          <w:b/>
          <w:i w:val="false"/>
          <w:color w:val="000000"/>
          <w:sz w:val="28"/>
        </w:rPr>
        <w:t>и бюджетного планирования</w:t>
      </w:r>
      <w:r>
        <w:br/>
      </w:r>
      <w:r>
        <w:rPr>
          <w:rFonts w:ascii="Times New Roman"/>
          <w:b w:val="false"/>
          <w:i w:val="false"/>
          <w:color w:val="000000"/>
          <w:sz w:val="28"/>
        </w:rPr>
        <w:t>
</w:t>
      </w:r>
      <w:r>
        <w:rPr>
          <w:rFonts w:ascii="Times New Roman"/>
          <w:b/>
          <w:i w:val="false"/>
          <w:color w:val="000000"/>
          <w:sz w:val="28"/>
        </w:rPr>
        <w:t>Республики Казахстан</w:t>
      </w:r>
      <w:r>
        <w:br/>
      </w:r>
      <w:r>
        <w:rPr>
          <w:rFonts w:ascii="Times New Roman"/>
          <w:b w:val="false"/>
          <w:i w:val="false"/>
          <w:color w:val="000000"/>
          <w:sz w:val="28"/>
        </w:rPr>
        <w:t>
</w:t>
      </w:r>
      <w:r>
        <w:rPr>
          <w:rFonts w:ascii="Times New Roman"/>
          <w:b/>
          <w:i w:val="false"/>
          <w:color w:val="000000"/>
          <w:sz w:val="28"/>
        </w:rPr>
        <w:t>_______________Е. Досаев</w:t>
      </w:r>
    </w:p>
    <w:p>
      <w:pPr>
        <w:spacing w:after="0"/>
        <w:ind w:left="0"/>
        <w:jc w:val="both"/>
      </w:pPr>
      <w:r>
        <w:rPr>
          <w:rFonts w:ascii="Times New Roman"/>
          <w:b/>
          <w:i w:val="false"/>
          <w:color w:val="000000"/>
          <w:sz w:val="28"/>
        </w:rPr>
        <w:t>19 февраля 2013 год</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