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07d2" w14:textId="35c0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2013 года № 108. Зарегистрирован в Министерстве юстиции Республики Казахстан 28 февраля 2013 года № 8349.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за № 5419)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120 «Взносы работодателей»:</w:t>
      </w:r>
      <w:r>
        <w:br/>
      </w:r>
      <w:r>
        <w:rPr>
          <w:rFonts w:ascii="Times New Roman"/>
          <w:b w:val="false"/>
          <w:i w:val="false"/>
          <w:color w:val="000000"/>
          <w:sz w:val="28"/>
        </w:rPr>
        <w:t>
</w:t>
      </w:r>
      <w:r>
        <w:rPr>
          <w:rFonts w:ascii="Times New Roman"/>
          <w:b w:val="false"/>
          <w:i w:val="false"/>
          <w:color w:val="000000"/>
          <w:sz w:val="28"/>
        </w:rPr>
        <w:t>
      по специфике 123 «Взносы на обязательное страхование»:</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в подклассе 140 «Приобретение запасов»:</w:t>
      </w:r>
      <w:r>
        <w:br/>
      </w:r>
      <w:r>
        <w:rPr>
          <w:rFonts w:ascii="Times New Roman"/>
          <w:b w:val="false"/>
          <w:i w:val="false"/>
          <w:color w:val="000000"/>
          <w:sz w:val="28"/>
        </w:rPr>
        <w:t>
</w:t>
      </w:r>
      <w:r>
        <w:rPr>
          <w:rFonts w:ascii="Times New Roman"/>
          <w:b w:val="false"/>
          <w:i w:val="false"/>
          <w:color w:val="000000"/>
          <w:sz w:val="28"/>
        </w:rPr>
        <w:t>
      по специфике 144 «Приобретение топлива, горюче-смазочных материалов»: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r>
        <w:br/>
      </w:r>
      <w:r>
        <w:rPr>
          <w:rFonts w:ascii="Times New Roman"/>
          <w:b w:val="false"/>
          <w:i w:val="false"/>
          <w:color w:val="000000"/>
          <w:sz w:val="28"/>
        </w:rPr>
        <w:t>
      При оплате расходов, связанных с оплатой стоимости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в подклассе 140 «Приобретение запасов»:</w:t>
      </w:r>
      <w:r>
        <w:br/>
      </w:r>
      <w:r>
        <w:rPr>
          <w:rFonts w:ascii="Times New Roman"/>
          <w:b w:val="false"/>
          <w:i w:val="false"/>
          <w:color w:val="000000"/>
          <w:sz w:val="28"/>
        </w:rPr>
        <w:t>
</w:t>
      </w:r>
      <w:r>
        <w:rPr>
          <w:rFonts w:ascii="Times New Roman"/>
          <w:b w:val="false"/>
          <w:i w:val="false"/>
          <w:color w:val="000000"/>
          <w:sz w:val="28"/>
        </w:rPr>
        <w:t>
      по специфике 149 «Приобретение прочих запасов»: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w:t>
      </w:r>
      <w:r>
        <w:br/>
      </w: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расходов государственных учреждений,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151 «Оплата коммунальных услуг»:</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152 «Оплата услуг связи»:</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153 «Оплата транспортных услуг»:</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по специфике 154 «Оплата за аренду помещения»:</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Регистрация договоров, заключенных между государственными учреждениями, обслуживающимися в территориальных подразделениях казначейства, не осуществляется.»;</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«Приобретение 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в категории 2 «Капитальные затраты»:</w:t>
      </w:r>
      <w:r>
        <w:br/>
      </w:r>
      <w:r>
        <w:rPr>
          <w:rFonts w:ascii="Times New Roman"/>
          <w:b w:val="false"/>
          <w:i w:val="false"/>
          <w:color w:val="000000"/>
          <w:sz w:val="28"/>
        </w:rPr>
        <w:t>
</w:t>
      </w:r>
      <w:r>
        <w:rPr>
          <w:rFonts w:ascii="Times New Roman"/>
          <w:b w:val="false"/>
          <w:i w:val="false"/>
          <w:color w:val="000000"/>
          <w:sz w:val="28"/>
        </w:rPr>
        <w:t>
      в классе 4 «Приобретение основного капитала»:</w:t>
      </w:r>
      <w:r>
        <w:br/>
      </w:r>
      <w:r>
        <w:rPr>
          <w:rFonts w:ascii="Times New Roman"/>
          <w:b w:val="false"/>
          <w:i w:val="false"/>
          <w:color w:val="000000"/>
          <w:sz w:val="28"/>
        </w:rPr>
        <w:t>
</w:t>
      </w:r>
      <w:r>
        <w:rPr>
          <w:rFonts w:ascii="Times New Roman"/>
          <w:b w:val="false"/>
          <w:i w:val="false"/>
          <w:color w:val="000000"/>
          <w:sz w:val="28"/>
        </w:rPr>
        <w:t>
      в подклассе 410 «Приобретение основных средств, нематериальных и биологических активов»:</w:t>
      </w:r>
      <w:r>
        <w:br/>
      </w:r>
      <w:r>
        <w:rPr>
          <w:rFonts w:ascii="Times New Roman"/>
          <w:b w:val="false"/>
          <w:i w:val="false"/>
          <w:color w:val="000000"/>
          <w:sz w:val="28"/>
        </w:rPr>
        <w:t>
</w:t>
      </w:r>
      <w:r>
        <w:rPr>
          <w:rFonts w:ascii="Times New Roman"/>
          <w:b w:val="false"/>
          <w:i w:val="false"/>
          <w:color w:val="000000"/>
          <w:sz w:val="28"/>
        </w:rPr>
        <w:t>
      по специфике 413 «Приобретение транспортных средств»: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414 «Приобретение машин, оборудования, инструментов, производственного и хозяйственного инвентаря, а также приобретение оборудования военного назначения»:</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бюджетным программам «Капитальные расходы Министерства иностранных дел Республики Казахстан»,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416 «Приобретение нематериальных активов»: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экономического развития и торговли Республики Казахстан,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419 «Приобретение прочих основных средств»: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в подклассе 420 «Капитальный ремонт основных средств»:</w:t>
      </w:r>
      <w:r>
        <w:br/>
      </w:r>
      <w:r>
        <w:rPr>
          <w:rFonts w:ascii="Times New Roman"/>
          <w:b w:val="false"/>
          <w:i w:val="false"/>
          <w:color w:val="000000"/>
          <w:sz w:val="28"/>
        </w:rPr>
        <w:t>
</w:t>
      </w:r>
      <w:r>
        <w:rPr>
          <w:rFonts w:ascii="Times New Roman"/>
          <w:b w:val="false"/>
          <w:i w:val="false"/>
          <w:color w:val="000000"/>
          <w:sz w:val="28"/>
        </w:rPr>
        <w:t>
      по специфике 421 «Капитальный ремонт помещений, зданий, сооружений, передаточных устройств»: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бюджетным программам «Услуги по координации внешнеполитической деятельности», «Капитальные расходы Министерства иностранных дел Республики Казахстан»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Министерства финансов Республики Казахстан (Калиева 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его государственной регистрации в Министерстве юстиции Республики Казахстан и распространяется на правоотношения, возникшие с 1 января 2013 года.</w:t>
      </w:r>
    </w:p>
    <w:bookmarkEnd w:id="0"/>
    <w:p>
      <w:pPr>
        <w:spacing w:after="0"/>
        <w:ind w:left="0"/>
        <w:jc w:val="both"/>
      </w:pPr>
      <w:r>
        <w:rPr>
          <w:rFonts w:ascii="Times New Roman"/>
          <w:b w:val="false"/>
          <w:i/>
          <w:color w:val="000000"/>
          <w:sz w:val="28"/>
        </w:rPr>
        <w:t>      Министр финансов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