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0b4b" w14:textId="1950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качества оказания государственных услуг</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Зарегистрирован в Министерстве юстиции Республики Казахстан 14 января 2013 года № 8260. Утратил силу совместным приказом Председателя Агентства Республики Казахстан по делам государственной службы и противодействию коррупции от 27 ноября 2014 года № 38 и Министра по инвестициям и развитию Республики Казахстан от 25 ноября 2014 года № 181, за исключением пункта 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и противодействию коррупции от 27.11.2014 № 38 и Министра по инвестициям и развитию РК от 25.11.2014  № 181, за исключением пункта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В соответствии с </w:t>
            </w:r>
            <w:r>
              <w:rPr>
                <w:rFonts w:ascii="Times New Roman"/>
                <w:b w:val="false"/>
                <w:i w:val="false"/>
                <w:color w:val="000000"/>
                <w:sz w:val="20"/>
              </w:rPr>
              <w:t>пунктом 40</w:t>
            </w:r>
            <w:r>
              <w:rPr>
                <w:rFonts w:ascii="Times New Roman"/>
                <w:b w:val="false"/>
                <w:i w:val="false"/>
                <w:color w:val="333333"/>
                <w:sz w:val="20"/>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rPr>
                <w:rFonts w:ascii="Times New Roman"/>
                <w:b/>
                <w:i w:val="false"/>
                <w:color w:val="000000"/>
                <w:sz w:val="20"/>
              </w:rPr>
              <w:t>ПРИКАЗЫВАЕМ</w:t>
            </w:r>
            <w:r>
              <w:rPr>
                <w:rFonts w:ascii="Times New Roman"/>
                <w:b w:val="false"/>
                <w:i w:val="false"/>
                <w:color w:val="333333"/>
                <w:sz w:val="20"/>
              </w:rPr>
              <w:t>:</w:t>
            </w:r>
            <w:r>
              <w:br/>
            </w:r>
            <w:r>
              <w:rPr>
                <w:rFonts w:ascii="Times New Roman"/>
                <w:b w:val="false"/>
                <w:i w:val="false"/>
                <w:color w:val="000000"/>
                <w:sz w:val="20"/>
              </w:rPr>
              <w:t>
</w:t>
            </w:r>
            <w:r>
              <w:rPr>
                <w:rFonts w:ascii="Times New Roman"/>
                <w:b w:val="false"/>
                <w:i w:val="false"/>
                <w:color w:val="333333"/>
                <w:sz w:val="20"/>
              </w:rPr>
              <w:t>      1. Утвердить прилагаемую </w:t>
            </w:r>
            <w:r>
              <w:rPr>
                <w:rFonts w:ascii="Times New Roman"/>
                <w:b w:val="false"/>
                <w:i w:val="false"/>
                <w:color w:val="000000"/>
                <w:sz w:val="20"/>
              </w:rPr>
              <w:t>Методику</w:t>
            </w:r>
            <w:r>
              <w:rPr>
                <w:rFonts w:ascii="Times New Roman"/>
                <w:b w:val="false"/>
                <w:i w:val="false"/>
                <w:color w:val="333333"/>
                <w:sz w:val="20"/>
              </w:rPr>
              <w:t xml:space="preserve"> оценки качества оказания государственных услуг.</w:t>
            </w:r>
            <w:r>
              <w:br/>
            </w:r>
            <w:r>
              <w:rPr>
                <w:rFonts w:ascii="Times New Roman"/>
                <w:b w:val="false"/>
                <w:i w:val="false"/>
                <w:color w:val="000000"/>
                <w:sz w:val="20"/>
              </w:rPr>
              <w:t>
</w:t>
            </w:r>
            <w:r>
              <w:rPr>
                <w:rFonts w:ascii="Times New Roman"/>
                <w:b w:val="false"/>
                <w:i w:val="false"/>
                <w:color w:val="333333"/>
                <w:sz w:val="20"/>
              </w:rPr>
              <w:t>      2. Отделу Инспекции и контроля Агентства Республики Казахстан по делам государственной службы (Ади Г.А.), Департаменту государственной политики в области информационных технологий Министерства транспорта и коммуникаций Республики Казахстан (Елеусизова К.Б.):</w:t>
            </w:r>
            <w:r>
              <w:br/>
            </w:r>
            <w:r>
              <w:rPr>
                <w:rFonts w:ascii="Times New Roman"/>
                <w:b w:val="false"/>
                <w:i w:val="false"/>
                <w:color w:val="000000"/>
                <w:sz w:val="20"/>
              </w:rPr>
              <w:t>
</w:t>
            </w:r>
            <w:r>
              <w:rPr>
                <w:rFonts w:ascii="Times New Roman"/>
                <w:b w:val="false"/>
                <w:i w:val="false"/>
                <w:color w:val="333333"/>
                <w:sz w:val="20"/>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0"/>
              </w:rPr>
              <w:t>
</w:t>
            </w:r>
            <w:r>
              <w:rPr>
                <w:rFonts w:ascii="Times New Roman"/>
                <w:b w:val="false"/>
                <w:i w:val="false"/>
                <w:color w:val="333333"/>
                <w:sz w:val="20"/>
              </w:rPr>
              <w:t>      2) довести настоящий приказ до сведения центральных государственных и местных исполнительных органов;</w:t>
            </w:r>
            <w:r>
              <w:br/>
            </w:r>
            <w:r>
              <w:rPr>
                <w:rFonts w:ascii="Times New Roman"/>
                <w:b w:val="false"/>
                <w:i w:val="false"/>
                <w:color w:val="000000"/>
                <w:sz w:val="20"/>
              </w:rPr>
              <w:t>
</w:t>
            </w:r>
            <w:r>
              <w:rPr>
                <w:rFonts w:ascii="Times New Roman"/>
                <w:b w:val="false"/>
                <w:i w:val="false"/>
                <w:color w:val="333333"/>
                <w:sz w:val="20"/>
              </w:rPr>
              <w:t>      3) обеспечить размещение настоящего приказа на интернет-ресурсах Агентства Республики Казахстан по делам государственной службы и Министерства транспорта и коммуникаций Республики Казахстан и на Интранет-портале государственных органов.</w:t>
            </w:r>
          </w:p>
        </w:tc>
      </w:tr>
    </w:tbl>
    <w:bookmarkStart w:name="z7" w:id="0"/>
    <w:p>
      <w:pPr>
        <w:spacing w:after="0"/>
        <w:ind w:left="0"/>
        <w:jc w:val="both"/>
      </w:pPr>
      <w:r>
        <w:rPr>
          <w:rFonts w:ascii="Times New Roman"/>
          <w:b w:val="false"/>
          <w:i w:val="false"/>
          <w:color w:val="000000"/>
          <w:sz w:val="28"/>
        </w:rPr>
        <w:t> </w:t>
      </w:r>
      <w:r>
        <w:br/>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связи и информации Республики Казахстан от 13 января 2012 года № 21 и Председателя Агентства Республики Казахстан по делам государственной службы от 13 января 2012 года № 02-01-02/6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7385);</w:t>
      </w:r>
      <w:r>
        <w:br/>
      </w:r>
      <w:r>
        <w:rPr>
          <w:rFonts w:ascii="Times New Roman"/>
          <w:b w:val="false"/>
          <w:i w:val="false"/>
          <w:color w:val="000000"/>
          <w:sz w:val="28"/>
        </w:rPr>
        <w:t>
</w:t>
      </w:r>
      <w:r>
        <w:rPr>
          <w:rFonts w:ascii="Times New Roman"/>
          <w:b w:val="false"/>
          <w:i w:val="false"/>
          <w:color w:val="000000"/>
          <w:sz w:val="28"/>
        </w:rPr>
        <w:t>
      2)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10 мая 2012 года № 244 и Председателя Агентства Республики Казахстан по делам государственной службы от 8 мая 2012 года № 02-01-02/58 «О внесении изменений в совместный приказ Председателя Агентства Республики Казахстан по делам государственной службы от 13 января 2012 года № 02-01-02/6 и Министра связи и информации Республики Казахстан от 13 января 2012 года № 21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7654).</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Ахметжанова С.К., вице-министра транспорта и коммуникаций Республики Казахстан Сарсенова С.С.</w:t>
            </w:r>
            <w:r>
              <w:br/>
            </w:r>
            <w:r>
              <w:rPr>
                <w:rFonts w:ascii="Times New Roman"/>
                <w:b/>
                <w:i w:val="false"/>
                <w:color w:val="000000"/>
                <w:sz w:val="20"/>
              </w:rPr>
              <w:t>
      5.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
</w:t>
            </w:r>
          </w:p>
          <w:tbl>
            <w:tblPr>
              <w:tblW w:w="0" w:type="auto"/>
              <w:tblCellSpacing w:w="0" w:type="auto"/>
              <w:tblBorders>
                <w:top w:val="none"/>
                <w:left w:val="none"/>
                <w:bottom w:val="none"/>
                <w:right w:val="none"/>
                <w:insideH w:val="none"/>
                <w:insideV w:val="none"/>
              </w:tblBorders>
            </w:tblPr>
            <w:tblGrid>
              <w:gridCol w:w="6560"/>
              <w:gridCol w:w="6560"/>
            </w:tblGrid>
            <w:tr>
              <w:trPr>
                <w:trHeight w:val="120" w:hRule="atLeast"/>
              </w:trPr>
              <w:tc>
                <w:tcPr>
                  <w:tcW w:w="65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Председатель Агентства</w:t>
                  </w:r>
                  <w:r>
                    <w:br/>
                  </w:r>
                  <w:r>
                    <w:rPr>
                      <w:rFonts w:ascii="Times New Roman"/>
                      <w:b/>
                      <w:i w:val="false"/>
                      <w:color w:val="000000"/>
                      <w:sz w:val="20"/>
                    </w:rPr>
                    <w:t>
Республики Казахстан по делам государственной службы</w:t>
                  </w:r>
                  <w:r>
                    <w:br/>
                  </w:r>
                  <w:r>
                    <w:rPr>
                      <w:rFonts w:ascii="Times New Roman"/>
                      <w:b/>
                      <w:i w:val="false"/>
                      <w:color w:val="000000"/>
                      <w:sz w:val="20"/>
                    </w:rPr>
                    <w:t>
__________________ Байменов А.М.
</w:t>
                  </w:r>
                </w:p>
              </w:tc>
              <w:tc>
                <w:tcPr>
                  <w:tcW w:w="65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И.о. Министра</w:t>
                  </w:r>
                  <w:r>
                    <w:br/>
                  </w:r>
                  <w:r>
                    <w:rPr>
                      <w:rFonts w:ascii="Times New Roman"/>
                      <w:b/>
                      <w:i w:val="false"/>
                      <w:color w:val="000000"/>
                      <w:sz w:val="20"/>
                    </w:rPr>
                    <w:t>
транспорта и коммуникаций</w:t>
                  </w:r>
                  <w:r>
                    <w:br/>
                  </w:r>
                  <w:r>
                    <w:rPr>
                      <w:rFonts w:ascii="Times New Roman"/>
                      <w:b/>
                      <w:i w:val="false"/>
                      <w:color w:val="000000"/>
                      <w:sz w:val="20"/>
                    </w:rPr>
                    <w:t>
Республики Казахстан</w:t>
                  </w:r>
                  <w:r>
                    <w:br/>
                  </w:r>
                  <w:r>
                    <w:rPr>
                      <w:rFonts w:ascii="Times New Roman"/>
                      <w:b/>
                      <w:i w:val="false"/>
                      <w:color w:val="000000"/>
                      <w:sz w:val="20"/>
                    </w:rPr>
                    <w:t>
________________ Скляр Р.В.
</w:t>
                  </w:r>
                </w:p>
              </w:tc>
            </w:tr>
          </w:tbl>
          <w:p>
            <w:pPr>
              <w:spacing w:after="0"/>
              <w:ind w:left="0"/>
              <w:jc w:val="both"/>
            </w:pPr>
            <w:r>
              <w:rPr>
                <w:rFonts w:ascii="Times New Roman"/>
                <w:b/>
                <w:i w:val="false"/>
                <w:color w:val="000000"/>
                <w:sz w:val="20"/>
              </w:rPr>
              <w:t xml:space="preserve">
Утверждена          </w:t>
            </w:r>
            <w:r>
              <w:br/>
            </w:r>
            <w:r>
              <w:rPr>
                <w:rFonts w:ascii="Times New Roman"/>
                <w:b/>
                <w:i w:val="false"/>
                <w:color w:val="000000"/>
                <w:sz w:val="20"/>
              </w:rPr>
              <w:t xml:space="preserve">
совместным приказом      </w:t>
            </w:r>
            <w:r>
              <w:br/>
            </w:r>
            <w:r>
              <w:rPr>
                <w:rFonts w:ascii="Times New Roman"/>
                <w:b/>
                <w:i w:val="false"/>
                <w:color w:val="000000"/>
                <w:sz w:val="20"/>
              </w:rPr>
              <w:t xml:space="preserve">
Председателя Агентства    </w:t>
            </w:r>
            <w:r>
              <w:br/>
            </w:r>
            <w:r>
              <w:rPr>
                <w:rFonts w:ascii="Times New Roman"/>
                <w:b/>
                <w:i w:val="false"/>
                <w:color w:val="000000"/>
                <w:sz w:val="20"/>
              </w:rPr>
              <w:t xml:space="preserve">
Республики Казахстан     </w:t>
            </w:r>
            <w:r>
              <w:br/>
            </w:r>
            <w:r>
              <w:rPr>
                <w:rFonts w:ascii="Times New Roman"/>
                <w:b/>
                <w:i w:val="false"/>
                <w:color w:val="000000"/>
                <w:sz w:val="20"/>
              </w:rPr>
              <w:t>
по делам государственной службы</w:t>
            </w:r>
            <w:r>
              <w:br/>
            </w:r>
            <w:r>
              <w:rPr>
                <w:rFonts w:ascii="Times New Roman"/>
                <w:b/>
                <w:i w:val="false"/>
                <w:color w:val="000000"/>
                <w:sz w:val="20"/>
              </w:rPr>
              <w:t>
от 9 января 2013 года № 06-7/2</w:t>
            </w:r>
            <w:r>
              <w:br/>
            </w:r>
            <w:r>
              <w:rPr>
                <w:rFonts w:ascii="Times New Roman"/>
                <w:b/>
                <w:i w:val="false"/>
                <w:color w:val="000000"/>
                <w:sz w:val="20"/>
              </w:rPr>
              <w:t xml:space="preserve">
и исполняющего обязанности </w:t>
            </w:r>
            <w:r>
              <w:br/>
            </w:r>
            <w:r>
              <w:rPr>
                <w:rFonts w:ascii="Times New Roman"/>
                <w:b/>
                <w:i w:val="false"/>
                <w:color w:val="000000"/>
                <w:sz w:val="20"/>
              </w:rPr>
              <w:t xml:space="preserve">
Министра транспорта и     </w:t>
            </w:r>
            <w:r>
              <w:br/>
            </w:r>
            <w:r>
              <w:rPr>
                <w:rFonts w:ascii="Times New Roman"/>
                <w:b/>
                <w:i w:val="false"/>
                <w:color w:val="000000"/>
                <w:sz w:val="20"/>
              </w:rPr>
              <w:t>
коммуникаций Республики Казахстан</w:t>
            </w:r>
            <w:r>
              <w:br/>
            </w:r>
            <w:r>
              <w:rPr>
                <w:rFonts w:ascii="Times New Roman"/>
                <w:b/>
                <w:i w:val="false"/>
                <w:color w:val="000000"/>
                <w:sz w:val="20"/>
              </w:rPr>
              <w:t>
от 10 января 2013 года № 22 
Методика</w:t>
            </w:r>
            <w:r>
              <w:br/>
            </w:r>
            <w:r>
              <w:rPr>
                <w:rFonts w:ascii="Times New Roman"/>
                <w:b/>
                <w:i w:val="false"/>
                <w:color w:val="000000"/>
                <w:sz w:val="20"/>
              </w:rPr>
              <w:t xml:space="preserve">
оценки качества оказания государственных услуг
      Сноска. Методика в редакции </w:t>
            </w:r>
            <w:r>
              <w:rPr>
                <w:rFonts w:ascii="Times New Roman"/>
                <w:b/>
                <w:i w:val="false"/>
                <w:color w:val="000000"/>
                <w:sz w:val="20"/>
              </w:rPr>
              <w:t>совместного приказа</w:t>
            </w:r>
            <w:r>
              <w:rPr>
                <w:rFonts w:ascii="Times New Roman"/>
                <w:b/>
                <w:i w:val="false"/>
                <w:color w:val="000000"/>
                <w:sz w:val="20"/>
              </w:rPr>
              <w:t xml:space="preserve"> Председателя Агентства РК по делам государственной службы от 18.02.2014 № 04-2-4/33 и Министра транспорта и коммуникаций РК от 24.02.2014 № 149.
1. Общие положения
      1. Настоящая Методика оценки качества оказания государственных услуг (далее – Методика) разработана в целях реализации </w:t>
            </w:r>
            <w:r>
              <w:rPr>
                <w:rFonts w:ascii="Times New Roman"/>
                <w:b/>
                <w:i w:val="false"/>
                <w:color w:val="000000"/>
                <w:sz w:val="20"/>
              </w:rPr>
              <w:t>Указа</w:t>
            </w:r>
            <w:r>
              <w:rPr>
                <w:rFonts w:ascii="Times New Roman"/>
                <w:b/>
                <w:i w:val="false"/>
                <w:color w:val="000000"/>
                <w:sz w:val="20"/>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 (далее – Система). </w:t>
            </w:r>
            <w:r>
              <w:br/>
            </w:r>
            <w:r>
              <w:rPr>
                <w:rFonts w:ascii="Times New Roman"/>
                <w:b/>
                <w:i w:val="false"/>
                <w:color w:val="000000"/>
                <w:sz w:val="20"/>
              </w:rPr>
              <w:t xml:space="preserve">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 </w:t>
            </w:r>
            <w:r>
              <w:br/>
            </w:r>
            <w:r>
              <w:rPr>
                <w:rFonts w:ascii="Times New Roman"/>
                <w:b/>
                <w:i w:val="false"/>
                <w:color w:val="000000"/>
                <w:sz w:val="20"/>
              </w:rPr>
              <w:t>
      3. Оценка качества оказания государственных услуг проводится по государственным услугам, указанным в </w:t>
            </w:r>
            <w:r>
              <w:rPr>
                <w:rFonts w:ascii="Times New Roman"/>
                <w:b/>
                <w:i w:val="false"/>
                <w:color w:val="000000"/>
                <w:sz w:val="20"/>
              </w:rPr>
              <w:t>Реестре</w:t>
            </w:r>
            <w:r>
              <w:rPr>
                <w:rFonts w:ascii="Times New Roman"/>
                <w:b/>
                <w:i w:val="false"/>
                <w:color w:val="000000"/>
                <w:sz w:val="20"/>
              </w:rPr>
              <w:t xml:space="preserve"> государственных услуг, утвержденным постановлением Правительства Республики Казахстан от 18 сентября 2013 года № 983 «Об утверждении реестра государственных услуг» (далее – Реестр). </w:t>
            </w:r>
            <w:r>
              <w:br/>
            </w:r>
            <w:r>
              <w:rPr>
                <w:rFonts w:ascii="Times New Roman"/>
                <w:b/>
                <w:i w:val="false"/>
                <w:color w:val="000000"/>
                <w:sz w:val="20"/>
              </w:rPr>
              <w:t xml:space="preserve">
      4. Оценка качества оказания государственных услуг осуществляется по результатам анализа информации государственных органов, представляемой в Агентство Республики Казахстан по делам государственной службы (далее – Агентство) и Министерство транспорта и коммуникаций Республики Казахстан (далее – Министерство). </w:t>
            </w:r>
            <w:r>
              <w:br/>
            </w:r>
            <w:r>
              <w:rPr>
                <w:rFonts w:ascii="Times New Roman"/>
                <w:b/>
                <w:i w:val="false"/>
                <w:color w:val="000000"/>
                <w:sz w:val="20"/>
              </w:rPr>
              <w:t>
      В ходе оценки дополнительно могут быть проведены социологические опросы услугополучателей.</w:t>
            </w:r>
            <w:r>
              <w:br/>
            </w:r>
            <w:r>
              <w:rPr>
                <w:rFonts w:ascii="Times New Roman"/>
                <w:b/>
                <w:i w:val="false"/>
                <w:color w:val="000000"/>
                <w:sz w:val="20"/>
              </w:rPr>
              <w:t xml:space="preserve">
      5. Оценка качества оказания государственных услуг основывается на принципах: </w:t>
            </w:r>
            <w:r>
              <w:br/>
            </w:r>
            <w:r>
              <w:rPr>
                <w:rFonts w:ascii="Times New Roman"/>
                <w:b/>
                <w:i w:val="false"/>
                <w:color w:val="000000"/>
                <w:sz w:val="20"/>
              </w:rPr>
              <w:t>
      1) законности;</w:t>
            </w:r>
            <w:r>
              <w:br/>
            </w:r>
            <w:r>
              <w:rPr>
                <w:rFonts w:ascii="Times New Roman"/>
                <w:b/>
                <w:i w:val="false"/>
                <w:color w:val="000000"/>
                <w:sz w:val="20"/>
              </w:rPr>
              <w:t>
      2) объективности;</w:t>
            </w:r>
            <w:r>
              <w:br/>
            </w:r>
            <w:r>
              <w:rPr>
                <w:rFonts w:ascii="Times New Roman"/>
                <w:b/>
                <w:i w:val="false"/>
                <w:color w:val="000000"/>
                <w:sz w:val="20"/>
              </w:rPr>
              <w:t>
      3) беспристрастности;</w:t>
            </w:r>
            <w:r>
              <w:br/>
            </w:r>
            <w:r>
              <w:rPr>
                <w:rFonts w:ascii="Times New Roman"/>
                <w:b/>
                <w:i w:val="false"/>
                <w:color w:val="000000"/>
                <w:sz w:val="20"/>
              </w:rPr>
              <w:t>
      4) соблюдения конфиденциальности;</w:t>
            </w:r>
            <w:r>
              <w:br/>
            </w:r>
            <w:r>
              <w:rPr>
                <w:rFonts w:ascii="Times New Roman"/>
                <w:b/>
                <w:i w:val="false"/>
                <w:color w:val="000000"/>
                <w:sz w:val="20"/>
              </w:rPr>
              <w:t>
      5) прозрачности;</w:t>
            </w:r>
            <w:r>
              <w:br/>
            </w:r>
            <w:r>
              <w:rPr>
                <w:rFonts w:ascii="Times New Roman"/>
                <w:b/>
                <w:i w:val="false"/>
                <w:color w:val="000000"/>
                <w:sz w:val="20"/>
              </w:rPr>
              <w:t>
      6) всесторонности;</w:t>
            </w:r>
            <w:r>
              <w:br/>
            </w:r>
            <w:r>
              <w:rPr>
                <w:rFonts w:ascii="Times New Roman"/>
                <w:b/>
                <w:i w:val="false"/>
                <w:color w:val="000000"/>
                <w:sz w:val="20"/>
              </w:rPr>
              <w:t>
      7) достоверности.</w:t>
            </w:r>
            <w:r>
              <w:br/>
            </w:r>
            <w:r>
              <w:rPr>
                <w:rFonts w:ascii="Times New Roman"/>
                <w:b/>
                <w:i w:val="false"/>
                <w:color w:val="000000"/>
                <w:sz w:val="20"/>
              </w:rPr>
              <w:t xml:space="preserve">
      6. Источниками информации для проведения оценки качества оказания государственных услуг являются: </w:t>
            </w:r>
            <w:r>
              <w:br/>
            </w:r>
            <w:r>
              <w:rPr>
                <w:rFonts w:ascii="Times New Roman"/>
                <w:b/>
                <w:i w:val="false"/>
                <w:color w:val="000000"/>
                <w:sz w:val="20"/>
              </w:rPr>
              <w:t xml:space="preserve">
      1) статистические данные государственных органов; </w:t>
            </w:r>
            <w:r>
              <w:br/>
            </w:r>
            <w:r>
              <w:rPr>
                <w:rFonts w:ascii="Times New Roman"/>
                <w:b/>
                <w:i w:val="false"/>
                <w:color w:val="000000"/>
                <w:sz w:val="20"/>
              </w:rPr>
              <w:t xml:space="preserve">
      2) результаты проверок, проведенных в оцениваемых государственных органах; </w:t>
            </w:r>
            <w:r>
              <w:br/>
            </w:r>
            <w:r>
              <w:rPr>
                <w:rFonts w:ascii="Times New Roman"/>
                <w:b/>
                <w:i w:val="false"/>
                <w:color w:val="000000"/>
                <w:sz w:val="20"/>
              </w:rPr>
              <w:t xml:space="preserve">
      3) результаты опросов услугополучателей; </w:t>
            </w:r>
            <w:r>
              <w:br/>
            </w:r>
            <w:r>
              <w:rPr>
                <w:rFonts w:ascii="Times New Roman"/>
                <w:b/>
                <w:i w:val="false"/>
                <w:color w:val="000000"/>
                <w:sz w:val="20"/>
              </w:rPr>
              <w:t>
      4) сведения неправительственных организаций (общественных объединений).
2. Проведение оценки качества</w:t>
            </w:r>
            <w:r>
              <w:br/>
            </w:r>
            <w:r>
              <w:rPr>
                <w:rFonts w:ascii="Times New Roman"/>
                <w:b/>
                <w:i w:val="false"/>
                <w:color w:val="000000"/>
                <w:sz w:val="20"/>
              </w:rPr>
              <w:t xml:space="preserve">
оказания государственных услуг
      7. Оценка качества оказания государственных услуг осуществляется по следующим критериям: </w:t>
            </w:r>
            <w:r>
              <w:br/>
            </w:r>
            <w:r>
              <w:rPr>
                <w:rFonts w:ascii="Times New Roman"/>
                <w:b/>
                <w:i w:val="false"/>
                <w:color w:val="000000"/>
                <w:sz w:val="20"/>
              </w:rPr>
              <w:t xml:space="preserve">
      1) Процессные критерии: </w:t>
            </w:r>
            <w:r>
              <w:br/>
            </w:r>
            <w:r>
              <w:rPr>
                <w:rFonts w:ascii="Times New Roman"/>
                <w:b/>
                <w:i w:val="false"/>
                <w:color w:val="000000"/>
                <w:sz w:val="20"/>
              </w:rPr>
              <w:t xml:space="preserve">
      количество новых государственных услуг, включенных в Реестр; </w:t>
            </w:r>
            <w:r>
              <w:br/>
            </w:r>
            <w:r>
              <w:rPr>
                <w:rFonts w:ascii="Times New Roman"/>
                <w:b/>
                <w:i w:val="false"/>
                <w:color w:val="000000"/>
                <w:sz w:val="20"/>
              </w:rPr>
              <w:t>
      утверждение стандартов государственных услуг;</w:t>
            </w:r>
            <w:r>
              <w:br/>
            </w:r>
            <w:r>
              <w:rPr>
                <w:rFonts w:ascii="Times New Roman"/>
                <w:b/>
                <w:i w:val="false"/>
                <w:color w:val="000000"/>
                <w:sz w:val="20"/>
              </w:rPr>
              <w:t>
      утверждение регламентов государственных услуг;</w:t>
            </w:r>
            <w:r>
              <w:br/>
            </w:r>
            <w:r>
              <w:rPr>
                <w:rFonts w:ascii="Times New Roman"/>
                <w:b/>
                <w:i w:val="false"/>
                <w:color w:val="000000"/>
                <w:sz w:val="20"/>
              </w:rPr>
              <w:t>
      степень оптимизации и автоматизации государственных услуг;</w:t>
            </w:r>
            <w:r>
              <w:br/>
            </w:r>
            <w:r>
              <w:rPr>
                <w:rFonts w:ascii="Times New Roman"/>
                <w:b/>
                <w:i w:val="false"/>
                <w:color w:val="000000"/>
                <w:sz w:val="20"/>
              </w:rPr>
              <w:t>
      эффективность внутреннего контроля государственного органа за качеством оказываемых государственных услуг;</w:t>
            </w:r>
            <w:r>
              <w:br/>
            </w:r>
            <w:r>
              <w:rPr>
                <w:rFonts w:ascii="Times New Roman"/>
                <w:b/>
                <w:i w:val="false"/>
                <w:color w:val="000000"/>
                <w:sz w:val="20"/>
              </w:rPr>
              <w:t xml:space="preserve">
      2) Результативные критерии: </w:t>
            </w:r>
            <w:r>
              <w:br/>
            </w:r>
            <w:r>
              <w:rPr>
                <w:rFonts w:ascii="Times New Roman"/>
                <w:b/>
                <w:i w:val="false"/>
                <w:color w:val="000000"/>
                <w:sz w:val="20"/>
              </w:rPr>
              <w:t>
      соблюдение сроков оказания государственных услуг;</w:t>
            </w:r>
            <w:r>
              <w:br/>
            </w:r>
            <w:r>
              <w:rPr>
                <w:rFonts w:ascii="Times New Roman"/>
                <w:b/>
                <w:i w:val="false"/>
                <w:color w:val="000000"/>
                <w:sz w:val="20"/>
              </w:rPr>
              <w:t>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r>
              <w:br/>
            </w:r>
            <w:r>
              <w:rPr>
                <w:rFonts w:ascii="Times New Roman"/>
                <w:b/>
                <w:i w:val="false"/>
                <w:color w:val="000000"/>
                <w:sz w:val="20"/>
              </w:rPr>
              <w:t xml:space="preserve">
      8. По каждому критерию определяются показатели, в соответствии с которыми выставляются баллы. </w:t>
            </w:r>
            <w:r>
              <w:br/>
            </w:r>
            <w:r>
              <w:rPr>
                <w:rFonts w:ascii="Times New Roman"/>
                <w:b/>
                <w:i w:val="false"/>
                <w:color w:val="000000"/>
                <w:sz w:val="20"/>
              </w:rPr>
              <w:t>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w:t>
            </w:r>
            <w:r>
              <w:rPr>
                <w:rFonts w:ascii="Times New Roman"/>
                <w:b/>
                <w:i w:val="false"/>
                <w:color w:val="000000"/>
                <w:sz w:val="20"/>
              </w:rPr>
              <w:t>приложениям 1</w:t>
            </w:r>
            <w:r>
              <w:rPr>
                <w:rFonts w:ascii="Times New Roman"/>
                <w:b/>
                <w:i w:val="false"/>
                <w:color w:val="000000"/>
                <w:sz w:val="20"/>
              </w:rPr>
              <w:t xml:space="preserve"> и </w:t>
            </w:r>
            <w:r>
              <w:rPr>
                <w:rFonts w:ascii="Times New Roman"/>
                <w:b/>
                <w:i w:val="false"/>
                <w:color w:val="000000"/>
                <w:sz w:val="20"/>
              </w:rPr>
              <w:t>2</w:t>
            </w:r>
            <w:r>
              <w:rPr>
                <w:rFonts w:ascii="Times New Roman"/>
                <w:b/>
                <w:i w:val="false"/>
                <w:color w:val="000000"/>
                <w:sz w:val="20"/>
              </w:rPr>
              <w:t xml:space="preserve"> к настоящей Методике.</w:t>
            </w:r>
            <w:r>
              <w:br/>
            </w:r>
            <w:r>
              <w:rPr>
                <w:rFonts w:ascii="Times New Roman"/>
                <w:b/>
                <w:i w:val="false"/>
                <w:color w:val="000000"/>
                <w:sz w:val="20"/>
              </w:rPr>
              <w:t xml:space="preserve">
      9. Оценка качества оказания государственных услуг по критериям «количество новых государственных услуг, включенных в Реестр», «утверждение стандартов государственных услуг», «утверждение регламентов государственных услуг», «эффективность внутреннего контроля государственного органа за качеством оказываемых государственных услуг», «соблюдение сроков оказания государственных услуг», предоставляемых центральными государственными и местными исполнительными органами, осуществляется Агентством. </w:t>
            </w:r>
            <w:r>
              <w:br/>
            </w:r>
            <w:r>
              <w:rPr>
                <w:rFonts w:ascii="Times New Roman"/>
                <w:b/>
                <w:i w:val="false"/>
                <w:color w:val="000000"/>
                <w:sz w:val="20"/>
              </w:rPr>
              <w:t>
      Оценка качества оказания государственных услуг по критериям «степень оптимизации и автоматизации государственных услуг» и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осуществляется Министерством.</w:t>
            </w:r>
            <w:r>
              <w:br/>
            </w:r>
            <w:r>
              <w:rPr>
                <w:rFonts w:ascii="Times New Roman"/>
                <w:b/>
                <w:i w:val="false"/>
                <w:color w:val="000000"/>
                <w:sz w:val="20"/>
              </w:rPr>
              <w:t xml:space="preserve">
      Оценка качества оказания государственных услуг, предоставляемых Агентством, осуществляется Администрацией Президента Республики Казахстан. </w:t>
            </w:r>
            <w:r>
              <w:br/>
            </w:r>
            <w:r>
              <w:rPr>
                <w:rFonts w:ascii="Times New Roman"/>
                <w:b/>
                <w:i w:val="false"/>
                <w:color w:val="000000"/>
                <w:sz w:val="20"/>
              </w:rPr>
              <w:t>
      Оценка качества оказания государственных услуг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Министерством, осуществляется Канцелярией Премьер-Министра Республики Казахстан.</w:t>
            </w:r>
            <w:r>
              <w:br/>
            </w:r>
            <w:r>
              <w:rPr>
                <w:rFonts w:ascii="Times New Roman"/>
                <w:b/>
                <w:i w:val="false"/>
                <w:color w:val="000000"/>
                <w:sz w:val="20"/>
              </w:rPr>
              <w:t>
      Оценке качества оказания подлежат услуги, предоставляемые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территориальными подразделениями, а также местными исполнительными органами, включая областные, районные, городские и сельские исполнительные органы.</w:t>
            </w:r>
            <w:r>
              <w:br/>
            </w:r>
            <w:r>
              <w:rPr>
                <w:rFonts w:ascii="Times New Roman"/>
                <w:b/>
                <w:i w:val="false"/>
                <w:color w:val="000000"/>
                <w:sz w:val="20"/>
              </w:rPr>
              <w:t xml:space="preserve">
      10. Для проведения оценки качества оказания государственных услуг в Агентстве создается рабочая группа (далее – Рабочая группа). Состав Рабочей группы утверждается приказом Агентства. </w:t>
            </w:r>
            <w:r>
              <w:br/>
            </w:r>
            <w:r>
              <w:rPr>
                <w:rFonts w:ascii="Times New Roman"/>
                <w:b/>
                <w:i w:val="false"/>
                <w:color w:val="000000"/>
                <w:sz w:val="20"/>
              </w:rPr>
              <w:t>
      В состав Рабочей группы включаются представители Агентства и Министерства.</w:t>
            </w:r>
            <w:r>
              <w:br/>
            </w:r>
            <w:r>
              <w:rPr>
                <w:rFonts w:ascii="Times New Roman"/>
                <w:b/>
                <w:i w:val="false"/>
                <w:color w:val="000000"/>
                <w:sz w:val="20"/>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другими государственными органами проверок.</w:t>
            </w:r>
            <w:r>
              <w:br/>
            </w:r>
            <w:r>
              <w:rPr>
                <w:rFonts w:ascii="Times New Roman"/>
                <w:b/>
                <w:i w:val="false"/>
                <w:color w:val="000000"/>
                <w:sz w:val="20"/>
              </w:rPr>
              <w:t xml:space="preserve">
      11. Оценка качества оказания государственных услуг осуществляется ежегодно по итогам отчетного (календарного) года. </w:t>
            </w:r>
            <w:r>
              <w:br/>
            </w:r>
            <w:r>
              <w:rPr>
                <w:rFonts w:ascii="Times New Roman"/>
                <w:b/>
                <w:i w:val="false"/>
                <w:color w:val="000000"/>
                <w:sz w:val="20"/>
              </w:rPr>
              <w:t>
      12.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w:t>
            </w:r>
            <w:r>
              <w:rPr>
                <w:rFonts w:ascii="Times New Roman"/>
                <w:b/>
                <w:i w:val="false"/>
                <w:color w:val="000000"/>
                <w:sz w:val="20"/>
              </w:rPr>
              <w:t>приложениям 3</w:t>
            </w:r>
            <w:r>
              <w:rPr>
                <w:rFonts w:ascii="Times New Roman"/>
                <w:b/>
                <w:i w:val="false"/>
                <w:color w:val="000000"/>
                <w:sz w:val="20"/>
              </w:rPr>
              <w:t xml:space="preserve"> и </w:t>
            </w:r>
            <w:r>
              <w:rPr>
                <w:rFonts w:ascii="Times New Roman"/>
                <w:b/>
                <w:i w:val="false"/>
                <w:color w:val="000000"/>
                <w:sz w:val="20"/>
              </w:rPr>
              <w:t>4</w:t>
            </w:r>
            <w:r>
              <w:rPr>
                <w:rFonts w:ascii="Times New Roman"/>
                <w:b/>
                <w:i w:val="false"/>
                <w:color w:val="000000"/>
                <w:sz w:val="20"/>
              </w:rPr>
              <w:t xml:space="preserve"> к настоящей Методике. </w:t>
            </w:r>
            <w:r>
              <w:br/>
            </w:r>
            <w:r>
              <w:rPr>
                <w:rFonts w:ascii="Times New Roman"/>
                <w:b/>
                <w:i w:val="false"/>
                <w:color w:val="000000"/>
                <w:sz w:val="20"/>
              </w:rPr>
              <w:t>
      Заключения о результатах оценки качества оказания государственных услуг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предоставляются Министерством в Агентство по форме согласно </w:t>
            </w:r>
            <w:r>
              <w:rPr>
                <w:rFonts w:ascii="Times New Roman"/>
                <w:b/>
                <w:i w:val="false"/>
                <w:color w:val="000000"/>
                <w:sz w:val="20"/>
              </w:rPr>
              <w:t>приложению 5</w:t>
            </w:r>
            <w:r>
              <w:rPr>
                <w:rFonts w:ascii="Times New Roman"/>
                <w:b/>
                <w:i w:val="false"/>
                <w:color w:val="000000"/>
                <w:sz w:val="20"/>
              </w:rPr>
              <w:t xml:space="preserve"> к настоящей Методике.</w:t>
            </w:r>
            <w:r>
              <w:br/>
            </w:r>
            <w:r>
              <w:rPr>
                <w:rFonts w:ascii="Times New Roman"/>
                <w:b/>
                <w:i w:val="false"/>
                <w:color w:val="000000"/>
                <w:sz w:val="20"/>
              </w:rPr>
              <w:t>
      Заключения о результатах оценки качества оказания государственных услуг, оказываемых Министерством,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предоставляются Канцелярией Премьер-Министра Республики Казахстан в Агентство.</w:t>
            </w:r>
            <w:r>
              <w:br/>
            </w:r>
            <w:r>
              <w:rPr>
                <w:rFonts w:ascii="Times New Roman"/>
                <w:b/>
                <w:i w:val="false"/>
                <w:color w:val="000000"/>
                <w:sz w:val="20"/>
              </w:rPr>
              <w:t>
      Заключения о результатах оценки качества оказания государственных услуг предоставляются Агентством в Министерство экономики и бюджетного планирования Республики Казахстан.</w:t>
            </w:r>
            <w:r>
              <w:br/>
            </w:r>
            <w:r>
              <w:rPr>
                <w:rFonts w:ascii="Times New Roman"/>
                <w:b/>
                <w:i w:val="false"/>
                <w:color w:val="000000"/>
                <w:sz w:val="20"/>
              </w:rPr>
              <w:t>
      Заключения о результатах оценки качества оказания государственных услуг, оказываемых Агентством, предоставляются Администрацией Президента Республики Казахстан в Министерство экономики и бюджетного планирования Республики Казахстан.</w:t>
            </w:r>
            <w:r>
              <w:br/>
            </w:r>
            <w:r>
              <w:rPr>
                <w:rFonts w:ascii="Times New Roman"/>
                <w:b/>
                <w:i w:val="false"/>
                <w:color w:val="000000"/>
                <w:sz w:val="20"/>
              </w:rPr>
              <w:t xml:space="preserve">
      13. Информация для проведения оценки качества оказания государственных услуг представляется на бумажных и электронных носителях в Агентство и Министерство согласно Графику проведения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График), аппаратом центрального государственного органа (по услугам, оказываемым центральным государственным органом, его ведомствами, территориальными подразделениями центрального государственного органа и его ведомств и подведомственными организациями), аппаратами акимов областей, городов Астаны и Алматы (по услугам, оказываемым областными, районными, городскими и сельскими исполнительными органами). </w:t>
            </w:r>
            <w:r>
              <w:br/>
            </w:r>
            <w:r>
              <w:rPr>
                <w:rFonts w:ascii="Times New Roman"/>
                <w:b/>
                <w:i w:val="false"/>
                <w:color w:val="000000"/>
                <w:sz w:val="20"/>
              </w:rPr>
              <w:t>
      Информация для проведения оценки качества оказания государственных услуг Агентства, представляется Агентством на бумажных и электронных носителях согласно Графику в Администрацию Президента Республики Казахстан.</w:t>
            </w:r>
            <w:r>
              <w:br/>
            </w:r>
            <w:r>
              <w:rPr>
                <w:rFonts w:ascii="Times New Roman"/>
                <w:b/>
                <w:i w:val="false"/>
                <w:color w:val="000000"/>
                <w:sz w:val="20"/>
              </w:rPr>
              <w:t>
      Информация для проведения оценки качества оказания государственных услуг, оказываемых Министерством по критериям «степень оптимизации и автоматизации государственных услуг» и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представляется Министерством на бумажных и электронных носителях согласно Графику в Канцелярию Премьер-Министра Республики Казахстан.
3. Оценка эффективности
Параграф 1.  Оценка по критерию</w:t>
            </w:r>
            <w:r>
              <w:br/>
            </w:r>
            <w:r>
              <w:rPr>
                <w:rFonts w:ascii="Times New Roman"/>
                <w:b/>
                <w:i w:val="false"/>
                <w:color w:val="000000"/>
                <w:sz w:val="20"/>
              </w:rPr>
              <w:t>
«Количество новых государственных услуг,</w:t>
            </w:r>
            <w:r>
              <w:br/>
            </w:r>
            <w:r>
              <w:rPr>
                <w:rFonts w:ascii="Times New Roman"/>
                <w:b/>
                <w:i w:val="false"/>
                <w:color w:val="000000"/>
                <w:sz w:val="20"/>
              </w:rPr>
              <w:t xml:space="preserve">
включенных в Реестр»
      14. Оценка по критерию «количество новых государственных услуг, включенных в Реестр» проводится на основе представляемой Министерством экономики и бюджетного планирования Республики Казахстан ежегодно до 15 февраля в Агентство информации по включению центральными государственными органами новых государственных услуг в Реестр в отчетном периоде в разрезе государственных услуг и государственных органов. </w:t>
            </w:r>
            <w:r>
              <w:br/>
            </w:r>
            <w:r>
              <w:rPr>
                <w:rFonts w:ascii="Times New Roman"/>
                <w:b/>
                <w:i w:val="false"/>
                <w:color w:val="000000"/>
                <w:sz w:val="20"/>
              </w:rPr>
              <w:t>
      В предоставляемой информации указываются сведения о проведенной работе центральных государственных органов по включению новых видов государственных услуг в Реестр.</w:t>
            </w:r>
            <w:r>
              <w:br/>
            </w:r>
            <w:r>
              <w:rPr>
                <w:rFonts w:ascii="Times New Roman"/>
                <w:b/>
                <w:i w:val="false"/>
                <w:color w:val="000000"/>
                <w:sz w:val="20"/>
              </w:rPr>
              <w:t>
      В случае наличия видов государственных услуг, вновь включенных в Реестр, государственному органу присваивается 10 баллов (К1).
Параграф 2. Оценка по критерию</w:t>
            </w:r>
            <w:r>
              <w:br/>
            </w:r>
            <w:r>
              <w:rPr>
                <w:rFonts w:ascii="Times New Roman"/>
                <w:b/>
                <w:i w:val="false"/>
                <w:color w:val="000000"/>
                <w:sz w:val="20"/>
              </w:rPr>
              <w:t xml:space="preserve">
«Утверждение стандартов государственных услуг»
      15. Оценка по критерию «утверждение стандартов государственных услуг» проводится на основании информации, предоставляемой ежегодно до 18 февраля Министерством юстиции Республики Казахстан в разрезе государственных услуг и государственных органов. </w:t>
            </w:r>
            <w:r>
              <w:br/>
            </w:r>
            <w:r>
              <w:rPr>
                <w:rFonts w:ascii="Times New Roman"/>
                <w:b/>
                <w:i w:val="false"/>
                <w:color w:val="000000"/>
                <w:sz w:val="20"/>
              </w:rPr>
              <w:t>
      В предоставляемой информации указываются сведения об утвержденных стандартах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 а также о причинах не утверждения стандартов.</w:t>
            </w:r>
            <w:r>
              <w:br/>
            </w:r>
            <w:r>
              <w:rPr>
                <w:rFonts w:ascii="Times New Roman"/>
                <w:b/>
                <w:i w:val="false"/>
                <w:color w:val="000000"/>
                <w:sz w:val="20"/>
              </w:rPr>
              <w:t xml:space="preserve">
      16. Государственные органы, обеспечивающие разработку стандартов для государственных услуг, оказываемых местными исполнительными органами, определяются в соответствии с Реестром. </w:t>
            </w:r>
            <w:r>
              <w:br/>
            </w:r>
            <w:r>
              <w:rPr>
                <w:rFonts w:ascii="Times New Roman"/>
                <w:b/>
                <w:i w:val="false"/>
                <w:color w:val="000000"/>
                <w:sz w:val="20"/>
              </w:rPr>
              <w:t>
      При оценке учитываются стандарты, разрабатываемые для государственных услуг, включенных в Реестр (на конец отчетного периода).</w:t>
            </w:r>
            <w:r>
              <w:br/>
            </w:r>
            <w:r>
              <w:rPr>
                <w:rFonts w:ascii="Times New Roman"/>
                <w:b/>
                <w:i w:val="false"/>
                <w:color w:val="000000"/>
                <w:sz w:val="20"/>
              </w:rPr>
              <w:t>
      При этом, при оценке учитывается проведенная работа оцениваемого государственного органа по стандартизации государственных услуг, включенных в Реестр до 30 сентября 2013 года.</w:t>
            </w:r>
            <w:r>
              <w:br/>
            </w:r>
            <w:r>
              <w:rPr>
                <w:rFonts w:ascii="Times New Roman"/>
                <w:b/>
                <w:i w:val="false"/>
                <w:color w:val="000000"/>
                <w:sz w:val="20"/>
              </w:rPr>
              <w:t>
      17. В случае нарушений сроков по стандартизации государственной услуги, предусмотренных </w:t>
            </w:r>
            <w:r>
              <w:rPr>
                <w:rFonts w:ascii="Times New Roman"/>
                <w:b/>
                <w:i w:val="false"/>
                <w:color w:val="000000"/>
                <w:sz w:val="20"/>
              </w:rPr>
              <w:t>законодательством</w:t>
            </w:r>
            <w:r>
              <w:rPr>
                <w:rFonts w:ascii="Times New Roman"/>
                <w:b/>
                <w:i w:val="false"/>
                <w:color w:val="000000"/>
                <w:sz w:val="20"/>
              </w:rPr>
              <w:t xml:space="preserve"> в сфере оказания государственных услуг, из общей оценки государственного органа по данному критерию вычитаются штрафные баллы. </w:t>
            </w:r>
            <w:r>
              <w:br/>
            </w:r>
            <w:r>
              <w:rPr>
                <w:rFonts w:ascii="Times New Roman"/>
                <w:b/>
                <w:i w:val="false"/>
                <w:color w:val="000000"/>
                <w:sz w:val="20"/>
              </w:rPr>
              <w:t>
      За нарушение сроков по стандартизации государственных услуг предусматривается вычитание 0,2 штрафных балла за каждый зафиксированный факт. Сумма вычитаемых штрафных баллов за нарушение сроков по стандартизации государственных услуг не должна превышать 3 баллов.</w:t>
            </w:r>
            <w:r>
              <w:br/>
            </w:r>
            <w:r>
              <w:rPr>
                <w:rFonts w:ascii="Times New Roman"/>
                <w:b/>
                <w:i w:val="false"/>
                <w:color w:val="000000"/>
                <w:sz w:val="20"/>
              </w:rPr>
              <w:t>
      18. Оценка рассчитывается по следующей формуле:
</w:t>
            </w:r>
            <w:r>
              <w:drawing>
                <wp:inline distT="0" distB="0" distL="0" distR="0">
                  <wp:extent cx="1181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647700"/>
                          </a:xfrm>
                          <a:prstGeom prst="rect">
                            <a:avLst/>
                          </a:prstGeom>
                        </pic:spPr>
                      </pic:pic>
                    </a:graphicData>
                  </a:graphic>
                </wp:inline>
              </w:drawing>
            </w:r>
            <w:r>
              <w:rPr>
                <w:rFonts w:ascii="Times New Roman"/>
                <w:b/>
                <w:i w:val="false"/>
                <w:color w:val="000000"/>
                <w:sz w:val="20"/>
              </w:rPr>
              <w:t>
      К2 – оценка центрального государственного органа по данному критерию;</w:t>
            </w:r>
            <w:r>
              <w:br/>
            </w:r>
            <w:r>
              <w:rPr>
                <w:rFonts w:ascii="Times New Roman"/>
                <w:b/>
                <w:i w:val="false"/>
                <w:color w:val="000000"/>
                <w:sz w:val="20"/>
              </w:rPr>
              <w:t>
      k – коэффициент для приведения полученных результатов к весовому значению (по данному критерию коэффициент равен 15);</w:t>
            </w:r>
            <w:r>
              <w:br/>
            </w:r>
            <w:r>
              <w:rPr>
                <w:rFonts w:ascii="Times New Roman"/>
                <w:b/>
                <w:i w:val="false"/>
                <w:color w:val="000000"/>
                <w:sz w:val="20"/>
              </w:rPr>
              <w:t>
      а – количество утвержденных стандартов для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w:t>
            </w:r>
            <w:r>
              <w:br/>
            </w:r>
            <w:r>
              <w:rPr>
                <w:rFonts w:ascii="Times New Roman"/>
                <w:b/>
                <w:i w:val="false"/>
                <w:color w:val="000000"/>
                <w:sz w:val="20"/>
              </w:rPr>
              <w:t>
      c – общее количество видов государственных услуг, для которых государственный орган в соответствии с Реестром должен разработать стандарты государственных услуг, в том числе для услуг, оказываемых местными исполнительными органами (по состоянию на конец отчетного периода).
Параграф 3. Оценка по критерию</w:t>
            </w:r>
            <w:r>
              <w:br/>
            </w:r>
            <w:r>
              <w:rPr>
                <w:rFonts w:ascii="Times New Roman"/>
                <w:b/>
                <w:i w:val="false"/>
                <w:color w:val="000000"/>
                <w:sz w:val="20"/>
              </w:rPr>
              <w:t xml:space="preserve">
«Утверждение регламентов государственных услуг»
      19. Оценка по критерию «утверждение регламентов государственных услуг» проводится на основе информации, предоставляемой ежегодно до 18 марта Министерством юстиции Республики Казахстан по утверждению центральными государственными и местными исполнительными органами регламентов государственных услуг в разрезе государственных услуг и государственных органов. </w:t>
            </w:r>
            <w:r>
              <w:br/>
            </w:r>
            <w:r>
              <w:rPr>
                <w:rFonts w:ascii="Times New Roman"/>
                <w:b/>
                <w:i w:val="false"/>
                <w:color w:val="000000"/>
                <w:sz w:val="20"/>
              </w:rPr>
              <w:t>
      В информации указываются сведения об утвержденных государственными органами регламентов государственных услуг, а также причинах не утверждения регламентов.</w:t>
            </w:r>
            <w:r>
              <w:br/>
            </w:r>
            <w:r>
              <w:rPr>
                <w:rFonts w:ascii="Times New Roman"/>
                <w:b/>
                <w:i w:val="false"/>
                <w:color w:val="000000"/>
                <w:sz w:val="20"/>
              </w:rPr>
              <w:t>
      20. Оценка рассчитывается по следующей формуле:</w:t>
            </w:r>
            <w:r>
              <w:br/>
            </w:r>
            <w:r>
              <w:rPr>
                <w:rFonts w:ascii="Times New Roman"/>
                <w:b/>
                <w:i w:val="false"/>
                <w:color w:val="000000"/>
                <w:sz w:val="20"/>
              </w:rPr>
              <w:t>
      1) по центральным государственным органам: 
</w:t>
            </w:r>
            <w:r>
              <w:drawing>
                <wp:inline distT="0" distB="0" distL="0" distR="0">
                  <wp:extent cx="118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1100" cy="596900"/>
                          </a:xfrm>
                          <a:prstGeom prst="rect">
                            <a:avLst/>
                          </a:prstGeom>
                        </pic:spPr>
                      </pic:pic>
                    </a:graphicData>
                  </a:graphic>
                </wp:inline>
              </w:drawing>
            </w:r>
            <w:r>
              <w:rPr>
                <w:rFonts w:ascii="Times New Roman"/>
                <w:b/>
                <w:i w:val="false"/>
                <w:color w:val="000000"/>
                <w:sz w:val="20"/>
              </w:rPr>
              <w:t>
      2) по местным исполнительным органам:
</w:t>
            </w:r>
            <w:r>
              <w:drawing>
                <wp:inline distT="0" distB="0" distL="0" distR="0">
                  <wp:extent cx="140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698500"/>
                          </a:xfrm>
                          <a:prstGeom prst="rect">
                            <a:avLst/>
                          </a:prstGeom>
                        </pic:spPr>
                      </pic:pic>
                    </a:graphicData>
                  </a:graphic>
                </wp:inline>
              </w:drawing>
            </w:r>
            <w:r>
              <w:rPr>
                <w:rFonts w:ascii="Times New Roman"/>
                <w:b/>
                <w:i w:val="false"/>
                <w:color w:val="000000"/>
                <w:sz w:val="20"/>
              </w:rPr>
              <w:t>
      K3 – оценка центрального государственного органа по данному критерию;</w:t>
            </w:r>
            <w:r>
              <w:br/>
            </w:r>
            <w:r>
              <w:rPr>
                <w:rFonts w:ascii="Times New Roman"/>
                <w:b/>
                <w:i w:val="false"/>
                <w:color w:val="000000"/>
                <w:sz w:val="20"/>
              </w:rPr>
              <w:t>
      M1 – оценка местного исполнительного органа по данному критерию;</w:t>
            </w:r>
            <w:r>
              <w:br/>
            </w:r>
            <w:r>
              <w:rPr>
                <w:rFonts w:ascii="Times New Roman"/>
                <w:b/>
                <w:i w:val="false"/>
                <w:color w:val="000000"/>
                <w:sz w:val="20"/>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i w:val="false"/>
                <w:color w:val="000000"/>
                <w:sz w:val="20"/>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r>
              <w:br/>
            </w:r>
            <w:r>
              <w:rPr>
                <w:rFonts w:ascii="Times New Roman"/>
                <w:b/>
                <w:i w:val="false"/>
                <w:color w:val="000000"/>
                <w:sz w:val="20"/>
              </w:rPr>
              <w:t>
      а – количество утвержденных государственным органом регламентов государственных услуг в соответствии с </w:t>
            </w:r>
            <w:r>
              <w:rPr>
                <w:rFonts w:ascii="Times New Roman"/>
                <w:b/>
                <w:i w:val="false"/>
                <w:color w:val="000000"/>
                <w:sz w:val="20"/>
              </w:rPr>
              <w:t>законодательством</w:t>
            </w:r>
            <w:r>
              <w:rPr>
                <w:rFonts w:ascii="Times New Roman"/>
                <w:b/>
                <w:i w:val="false"/>
                <w:color w:val="000000"/>
                <w:sz w:val="20"/>
              </w:rPr>
              <w:t xml:space="preserve"> о государственных услугах;</w:t>
            </w:r>
            <w:r>
              <w:br/>
            </w:r>
            <w:r>
              <w:rPr>
                <w:rFonts w:ascii="Times New Roman"/>
                <w:b/>
                <w:i w:val="false"/>
                <w:color w:val="000000"/>
                <w:sz w:val="20"/>
              </w:rPr>
              <w:t>
      b – количество видов государственных услуг, для которых государственный орган должен разработать регламенты государственных услуг в соответствии с </w:t>
            </w:r>
            <w:r>
              <w:rPr>
                <w:rFonts w:ascii="Times New Roman"/>
                <w:b/>
                <w:i w:val="false"/>
                <w:color w:val="000000"/>
                <w:sz w:val="20"/>
              </w:rPr>
              <w:t>законодательством</w:t>
            </w:r>
            <w:r>
              <w:rPr>
                <w:rFonts w:ascii="Times New Roman"/>
                <w:b/>
                <w:i w:val="false"/>
                <w:color w:val="000000"/>
                <w:sz w:val="20"/>
              </w:rPr>
              <w:t xml:space="preserve"> о государственных услугах.</w:t>
            </w:r>
            <w:r>
              <w:br/>
            </w:r>
            <w:r>
              <w:rPr>
                <w:rFonts w:ascii="Times New Roman"/>
                <w:b/>
                <w:i w:val="false"/>
                <w:color w:val="000000"/>
                <w:sz w:val="20"/>
              </w:rPr>
              <w:t>
      При оценке по данному показателю учитывается проведенная работа оцениваемых государственных органов по утверждению регламентов государственных услуг, стандарты которых утверждены в соответствии с </w:t>
            </w:r>
            <w:r>
              <w:rPr>
                <w:rFonts w:ascii="Times New Roman"/>
                <w:b/>
                <w:i w:val="false"/>
                <w:color w:val="000000"/>
                <w:sz w:val="20"/>
              </w:rPr>
              <w:t>пунктом 1</w:t>
            </w:r>
            <w:r>
              <w:rPr>
                <w:rFonts w:ascii="Times New Roman"/>
                <w:b/>
                <w:i w:val="false"/>
                <w:color w:val="000000"/>
                <w:sz w:val="20"/>
              </w:rPr>
              <w:t xml:space="preserve"> статьи 13 Закона Республики Казахстан от 15 апреля 2013 года «О государственных услугах».</w:t>
            </w:r>
            <w:r>
              <w:br/>
            </w:r>
            <w:r>
              <w:rPr>
                <w:rFonts w:ascii="Times New Roman"/>
                <w:b/>
                <w:i w:val="false"/>
                <w:color w:val="000000"/>
                <w:sz w:val="20"/>
              </w:rPr>
              <w:t>
      21. В случае нарушений сроков по утверждению регламента государственной услуги, предусмотренных </w:t>
            </w:r>
            <w:r>
              <w:rPr>
                <w:rFonts w:ascii="Times New Roman"/>
                <w:b/>
                <w:i w:val="false"/>
                <w:color w:val="000000"/>
                <w:sz w:val="20"/>
              </w:rPr>
              <w:t>законодательством</w:t>
            </w:r>
            <w:r>
              <w:rPr>
                <w:rFonts w:ascii="Times New Roman"/>
                <w:b/>
                <w:i w:val="false"/>
                <w:color w:val="000000"/>
                <w:sz w:val="20"/>
              </w:rPr>
              <w:t xml:space="preserve"> в сфере оказания государственных услуг, из общей оценки государственного органа по данному критерию вычитаются штрафные баллы. </w:t>
            </w:r>
            <w:r>
              <w:br/>
            </w:r>
            <w:r>
              <w:rPr>
                <w:rFonts w:ascii="Times New Roman"/>
                <w:b/>
                <w:i w:val="false"/>
                <w:color w:val="000000"/>
                <w:sz w:val="20"/>
              </w:rPr>
              <w:t>
      За нарушение сроков по утверждению регламентов государственных услуг предусматривается вычитание 0,3 штрафных балла за каждый зафиксированный факт. Сумма вычитаемых штрафных баллов за нарушение сроков по регламентации государственных услуг не должна превышать 5 баллов.
Параграф 4. Оценка по критерию</w:t>
            </w:r>
            <w:r>
              <w:br/>
            </w:r>
            <w:r>
              <w:rPr>
                <w:rFonts w:ascii="Times New Roman"/>
                <w:b/>
                <w:i w:val="false"/>
                <w:color w:val="000000"/>
                <w:sz w:val="20"/>
              </w:rPr>
              <w:t>
«Степень оптимизации и автоматизации</w:t>
            </w:r>
            <w:r>
              <w:br/>
            </w:r>
            <w:r>
              <w:rPr>
                <w:rFonts w:ascii="Times New Roman"/>
                <w:b/>
                <w:i w:val="false"/>
                <w:color w:val="000000"/>
                <w:sz w:val="20"/>
              </w:rPr>
              <w:t xml:space="preserve">
государственных услуг»
      22. Оценка по критерию «степень оптимизации и автоматизации государственных услуг» проводится только в центральных государственных органах. Оценка проводится на основе анализа утвержденных стандартов государственных услуг, указанных в Реестре государственных услуг. </w:t>
            </w:r>
            <w:r>
              <w:br/>
            </w:r>
            <w:r>
              <w:rPr>
                <w:rFonts w:ascii="Times New Roman"/>
                <w:b/>
                <w:i w:val="false"/>
                <w:color w:val="000000"/>
                <w:sz w:val="20"/>
              </w:rPr>
              <w:t>
      23. Оценка рассчитывается по следующей формуле:
</w:t>
            </w:r>
            <w:r>
              <w:drawing>
                <wp:inline distT="0" distB="0" distL="0" distR="0">
                  <wp:extent cx="27686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68600" cy="1562100"/>
                          </a:xfrm>
                          <a:prstGeom prst="rect">
                            <a:avLst/>
                          </a:prstGeom>
                        </pic:spPr>
                      </pic:pic>
                    </a:graphicData>
                  </a:graphic>
                </wp:inline>
              </w:drawing>
            </w:r>
            <w:r>
              <w:rPr>
                <w:rFonts w:ascii="Times New Roman"/>
                <w:b/>
                <w:i w:val="false"/>
                <w:color w:val="000000"/>
                <w:sz w:val="20"/>
              </w:rPr>
              <w:t>
      К4 – оценка центрального государственного органа по данному критерию;</w:t>
            </w:r>
            <w:r>
              <w:br/>
            </w:r>
            <w:r>
              <w:rPr>
                <w:rFonts w:ascii="Times New Roman"/>
                <w:b/>
                <w:i w:val="false"/>
                <w:color w:val="000000"/>
                <w:sz w:val="20"/>
              </w:rPr>
              <w:t>
      a – итоговый балл, присваиваемый государственной услуге;</w:t>
            </w:r>
            <w:r>
              <w:br/>
            </w:r>
            <w:r>
              <w:rPr>
                <w:rFonts w:ascii="Times New Roman"/>
                <w:b/>
                <w:i w:val="false"/>
                <w:color w:val="000000"/>
                <w:sz w:val="20"/>
              </w:rPr>
              <w:t>
      z – общее количество видов государственных услуг, оказываемых государственным органом в соответствии с Реестром;</w:t>
            </w:r>
            <w:r>
              <w:br/>
            </w:r>
            <w:r>
              <w:rPr>
                <w:rFonts w:ascii="Times New Roman"/>
                <w:b/>
                <w:i w:val="false"/>
                <w:color w:val="000000"/>
                <w:sz w:val="20"/>
              </w:rPr>
              <w:t>
      W – доля измененных в отчетном периоде стандартов по государственным услугам;</w:t>
            </w:r>
            <w:r>
              <w:br/>
            </w:r>
            <w:r>
              <w:rPr>
                <w:rFonts w:ascii="Times New Roman"/>
                <w:b/>
                <w:i w:val="false"/>
                <w:color w:val="000000"/>
                <w:sz w:val="20"/>
              </w:rPr>
              <w:t>
      m – количество измененных стандартов (стандарты по государственным услугам, оказываемым государственным органом (подведомственной организацией), в том числе для государственных услуг, оказываемых местными исполнительными органами, в которых сокращены сроки оказания услуг и/или количество необходимых документов, истребуемых от услугополучателей) в отчетном периоде;</w:t>
            </w:r>
            <w:r>
              <w:br/>
            </w:r>
            <w:r>
              <w:rPr>
                <w:rFonts w:ascii="Times New Roman"/>
                <w:b/>
                <w:i w:val="false"/>
                <w:color w:val="000000"/>
                <w:sz w:val="20"/>
              </w:rPr>
              <w:t>
      n – общее количество стандартов.</w:t>
            </w:r>
            <w:r>
              <w:br/>
            </w:r>
            <w:r>
              <w:rPr>
                <w:rFonts w:ascii="Times New Roman"/>
                <w:b/>
                <w:i w:val="false"/>
                <w:color w:val="000000"/>
                <w:sz w:val="20"/>
              </w:rPr>
              <w:t>
      Расчет итогового балла, присваиваемого государственной услуге, производится по следующей формуле:
</w:t>
            </w:r>
            <w:r>
              <w:drawing>
                <wp:inline distT="0" distB="0" distL="0" distR="0">
                  <wp:extent cx="2400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1422400"/>
                          </a:xfrm>
                          <a:prstGeom prst="rect">
                            <a:avLst/>
                          </a:prstGeom>
                        </pic:spPr>
                      </pic:pic>
                    </a:graphicData>
                  </a:graphic>
                </wp:inline>
              </w:drawing>
            </w:r>
            <w:r>
              <w:rPr>
                <w:rFonts w:ascii="Times New Roman"/>
                <w:b/>
                <w:i w:val="false"/>
                <w:color w:val="000000"/>
                <w:sz w:val="20"/>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r>
              <w:br/>
            </w:r>
            <w:r>
              <w:rPr>
                <w:rFonts w:ascii="Times New Roman"/>
                <w:b/>
                <w:i w:val="false"/>
                <w:color w:val="000000"/>
                <w:sz w:val="20"/>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r>
              <w:br/>
            </w:r>
            <w:r>
              <w:rPr>
                <w:rFonts w:ascii="Times New Roman"/>
                <w:b/>
                <w:i w:val="false"/>
                <w:color w:val="000000"/>
                <w:sz w:val="20"/>
              </w:rPr>
              <w:t>
      b – балл, присваиваемый государственной услуге согласно </w:t>
            </w:r>
            <w:r>
              <w:rPr>
                <w:rFonts w:ascii="Times New Roman"/>
                <w:b/>
                <w:i w:val="false"/>
                <w:color w:val="000000"/>
                <w:sz w:val="20"/>
              </w:rPr>
              <w:t>приложению 6</w:t>
            </w:r>
            <w:r>
              <w:rPr>
                <w:rFonts w:ascii="Times New Roman"/>
                <w:b/>
                <w:i w:val="false"/>
                <w:color w:val="000000"/>
                <w:sz w:val="20"/>
              </w:rPr>
              <w:t xml:space="preserve"> к настоящей Методике;</w:t>
            </w:r>
            <w:r>
              <w:br/>
            </w:r>
            <w:r>
              <w:rPr>
                <w:rFonts w:ascii="Times New Roman"/>
                <w:b/>
                <w:i w:val="false"/>
                <w:color w:val="000000"/>
                <w:sz w:val="20"/>
              </w:rPr>
              <w:t>
      d – добавочный коэффициент в соответствии со сроком оказания государственной услуги.</w:t>
            </w:r>
            <w:r>
              <w:br/>
            </w:r>
            <w:r>
              <w:rPr>
                <w:rFonts w:ascii="Times New Roman"/>
                <w:b/>
                <w:i w:val="false"/>
                <w:color w:val="000000"/>
                <w:sz w:val="20"/>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r>
              <w:br/>
            </w:r>
            <w:r>
              <w:rPr>
                <w:rFonts w:ascii="Times New Roman"/>
                <w:b/>
                <w:i w:val="false"/>
                <w:color w:val="000000"/>
                <w:sz w:val="20"/>
              </w:rPr>
              <w:t>
      В случае предоставления в отчетном периоде заключения Министерства о нецелесообразности или невозможности сокращения сроков оказания по всем услугам и/или количества необходимых документов, истребуемых от услугополучателей, доля измененных в отчетном периоде стандартов по государственным услугам равняется 1.</w:t>
            </w:r>
            <w:r>
              <w:br/>
            </w:r>
            <w:r>
              <w:rPr>
                <w:rFonts w:ascii="Times New Roman"/>
                <w:b/>
                <w:i w:val="false"/>
                <w:color w:val="000000"/>
                <w:sz w:val="20"/>
              </w:rPr>
              <w:t>
      В случае если центральный государственный орган предоставил в отчетном периоде решение Межведомственной Комиссии о невозможности оказания государственной услуги в центрах обслуживания населения, работающих по принципу «одного окна», государственная услуга учитывается как оказываемая через центры обслуживания населения и ей присваивается соответствующий балл.</w:t>
            </w:r>
            <w:r>
              <w:br/>
            </w:r>
            <w:r>
              <w:rPr>
                <w:rFonts w:ascii="Times New Roman"/>
                <w:b/>
                <w:i w:val="false"/>
                <w:color w:val="000000"/>
                <w:sz w:val="20"/>
              </w:rPr>
              <w:t>
      Если в отчетном периоде центральным государственным органом проведена работа по включению государственной услуги в Перечень, то к баллу, присваиваемому государственной услуге по порядку оказания государственной услуги согласно </w:t>
            </w:r>
            <w:r>
              <w:rPr>
                <w:rFonts w:ascii="Times New Roman"/>
                <w:b/>
                <w:i w:val="false"/>
                <w:color w:val="000000"/>
                <w:sz w:val="20"/>
              </w:rPr>
              <w:t>приложению 6</w:t>
            </w:r>
            <w:r>
              <w:rPr>
                <w:rFonts w:ascii="Times New Roman"/>
                <w:b/>
                <w:i w:val="false"/>
                <w:color w:val="000000"/>
                <w:sz w:val="20"/>
              </w:rPr>
              <w:t xml:space="preserve"> к настоящей Методике, присваиваются дополнительные 3 балла.</w:t>
            </w:r>
            <w:r>
              <w:br/>
            </w:r>
            <w:r>
              <w:rPr>
                <w:rFonts w:ascii="Times New Roman"/>
                <w:b/>
                <w:i w:val="false"/>
                <w:color w:val="000000"/>
                <w:sz w:val="20"/>
              </w:rPr>
              <w:t>
      В случае если государственная услуга оказывается традиционным способом только в государственном органе, но в ходе ее оказания имеются документы, которые получены из межведомственных /ведомственных информационных систем, то расчет итогового балла, присваиваемого государственной услуге, производится путем умножения балла, присваиваемого государственной услуге по порядку оказания государственной услуги согласно </w:t>
            </w:r>
            <w:r>
              <w:rPr>
                <w:rFonts w:ascii="Times New Roman"/>
                <w:b/>
                <w:i w:val="false"/>
                <w:color w:val="000000"/>
                <w:sz w:val="20"/>
              </w:rPr>
              <w:t>приложению 6</w:t>
            </w:r>
            <w:r>
              <w:rPr>
                <w:rFonts w:ascii="Times New Roman"/>
                <w:b/>
                <w:i w:val="false"/>
                <w:color w:val="000000"/>
                <w:sz w:val="20"/>
              </w:rPr>
              <w:t xml:space="preserve"> к настоящей Методике (b) на добавочный коэффициент в соответствии со сроком оказания государственной услуги (d).</w:t>
            </w:r>
            <w:r>
              <w:br/>
            </w:r>
            <w:r>
              <w:rPr>
                <w:rFonts w:ascii="Times New Roman"/>
                <w:b/>
                <w:i w:val="false"/>
                <w:color w:val="000000"/>
                <w:sz w:val="20"/>
              </w:rPr>
              <w:t>
      Добавочный коэффициент присваивается в зависимости от сроков оказания государственной услуги, указанных в стандарте:</w:t>
            </w:r>
            <w:r>
              <w:br/>
            </w:r>
            <w:r>
              <w:rPr>
                <w:rFonts w:ascii="Times New Roman"/>
                <w:b/>
                <w:i w:val="false"/>
                <w:color w:val="000000"/>
                <w:sz w:val="20"/>
              </w:rPr>
              <w:t>
      если срок оказания государственной услуги составляет менее и равен 5 рабочим дням, то добавочный коэффициент (d) равен 1;</w:t>
            </w:r>
            <w:r>
              <w:br/>
            </w:r>
            <w:r>
              <w:rPr>
                <w:rFonts w:ascii="Times New Roman"/>
                <w:b/>
                <w:i w:val="false"/>
                <w:color w:val="000000"/>
                <w:sz w:val="20"/>
              </w:rPr>
              <w:t>
      если срок оказания государственной услуги составляет свыше 5 рабочих дней, то добавочный коэффициент (d) равен 0,8.
Параграф 5. Оценка по критерию «Эффективность</w:t>
            </w:r>
            <w:r>
              <w:br/>
            </w:r>
            <w:r>
              <w:rPr>
                <w:rFonts w:ascii="Times New Roman"/>
                <w:b/>
                <w:i w:val="false"/>
                <w:color w:val="000000"/>
                <w:sz w:val="20"/>
              </w:rPr>
              <w:t>
внутреннего контроля за качеством</w:t>
            </w:r>
            <w:r>
              <w:br/>
            </w:r>
            <w:r>
              <w:rPr>
                <w:rFonts w:ascii="Times New Roman"/>
                <w:b/>
                <w:i w:val="false"/>
                <w:color w:val="000000"/>
                <w:sz w:val="20"/>
              </w:rPr>
              <w:t xml:space="preserve">
оказываемых государственных услуг»
      24. Оценка по критерию «эффективность внутреннего контроля государственного органа за качеством оказываемых государственных услуг» проводится на основе информации по принятым мерам государственных органов по профилактике нарушений требований стандартов и регламентов государственных услуг, предоставляемой государственными органами в Агентство в рамках контроля за качеством государственных услуг. </w:t>
            </w:r>
            <w:r>
              <w:br/>
            </w:r>
            <w:r>
              <w:rPr>
                <w:rFonts w:ascii="Times New Roman"/>
                <w:b/>
                <w:i w:val="false"/>
                <w:color w:val="000000"/>
                <w:sz w:val="20"/>
              </w:rPr>
              <w:t>
      25. Оценка рассчитывается по следующей формуле:</w:t>
            </w:r>
            <w:r>
              <w:br/>
            </w:r>
            <w:r>
              <w:rPr>
                <w:rFonts w:ascii="Times New Roman"/>
                <w:b/>
                <w:i w:val="false"/>
                <w:color w:val="000000"/>
                <w:sz w:val="20"/>
              </w:rPr>
              <w:t>
      1) по центральным государственным органам:
</w:t>
            </w:r>
            <w:r>
              <w:drawing>
                <wp:inline distT="0" distB="0" distL="0" distR="0">
                  <wp:extent cx="1295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95400" cy="723900"/>
                          </a:xfrm>
                          <a:prstGeom prst="rect">
                            <a:avLst/>
                          </a:prstGeom>
                        </pic:spPr>
                      </pic:pic>
                    </a:graphicData>
                  </a:graphic>
                </wp:inline>
              </w:drawing>
            </w:r>
            <w:r>
              <w:rPr>
                <w:rFonts w:ascii="Times New Roman"/>
                <w:b/>
                <w:i w:val="false"/>
                <w:color w:val="000000"/>
                <w:sz w:val="20"/>
              </w:rPr>
              <w:t>
      2) по местным исполнительным органам:
</w:t>
            </w:r>
            <w:r>
              <w:drawing>
                <wp:inline distT="0" distB="0" distL="0" distR="0">
                  <wp:extent cx="138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749300"/>
                          </a:xfrm>
                          <a:prstGeom prst="rect">
                            <a:avLst/>
                          </a:prstGeom>
                        </pic:spPr>
                      </pic:pic>
                    </a:graphicData>
                  </a:graphic>
                </wp:inline>
              </w:drawing>
            </w:r>
            <w:r>
              <w:rPr>
                <w:rFonts w:ascii="Times New Roman"/>
                <w:b/>
                <w:i w:val="false"/>
                <w:color w:val="000000"/>
                <w:sz w:val="20"/>
              </w:rPr>
              <w:t>
      К5 – оценка центрального государственного органа по данному критерию;</w:t>
            </w:r>
            <w:r>
              <w:br/>
            </w:r>
            <w:r>
              <w:rPr>
                <w:rFonts w:ascii="Times New Roman"/>
                <w:b/>
                <w:i w:val="false"/>
                <w:color w:val="000000"/>
                <w:sz w:val="20"/>
              </w:rPr>
              <w:t>
      М2 – оценка местного исполнительного органа по данному критерию;</w:t>
            </w:r>
            <w:r>
              <w:br/>
            </w:r>
            <w:r>
              <w:rPr>
                <w:rFonts w:ascii="Times New Roman"/>
                <w:b/>
                <w:i w:val="false"/>
                <w:color w:val="000000"/>
                <w:sz w:val="20"/>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i w:val="false"/>
                <w:color w:val="000000"/>
                <w:sz w:val="20"/>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r>
              <w:br/>
            </w:r>
            <w:r>
              <w:rPr>
                <w:rFonts w:ascii="Times New Roman"/>
                <w:b/>
                <w:i w:val="false"/>
                <w:color w:val="000000"/>
                <w:sz w:val="20"/>
              </w:rPr>
              <w:t>
      a – количество принятых мер государственным органом по профилактике нарушений требований стандартов и регламентов государственных услуг (дисциплинарного характера по отношению к сотрудникам, в функциональные обязанности которых входят вопросы оказания государственных услуг, по результатам нарушения стандартов и регламентов государственных услуг);</w:t>
            </w:r>
            <w:r>
              <w:br/>
            </w:r>
            <w:r>
              <w:rPr>
                <w:rFonts w:ascii="Times New Roman"/>
                <w:b/>
                <w:i w:val="false"/>
                <w:color w:val="000000"/>
                <w:sz w:val="20"/>
              </w:rPr>
              <w:t>
      b – общее количество нарушений стандартов и регламентов государственных услуг.</w:t>
            </w:r>
            <w:r>
              <w:br/>
            </w:r>
            <w:r>
              <w:rPr>
                <w:rFonts w:ascii="Times New Roman"/>
                <w:b/>
                <w:i w:val="false"/>
                <w:color w:val="000000"/>
                <w:sz w:val="20"/>
              </w:rPr>
              <w:t>
      Под нарушениями стандартов и регламентов государственных услуг понимаются обоснованные жалобы услугополучателей на качество оказания государственных услуг и нарушения установленных сроков оказания государственных услуг.</w:t>
            </w:r>
            <w:r>
              <w:br/>
            </w:r>
            <w:r>
              <w:rPr>
                <w:rFonts w:ascii="Times New Roman"/>
                <w:b/>
                <w:i w:val="false"/>
                <w:color w:val="000000"/>
                <w:sz w:val="20"/>
              </w:rPr>
              <w:t>
      В случае привлечения сотрудника, в функциональные обязанности которого входят вопросы оказания государственных услуг, к дисциплинарной ответственности за неоднократные нарушения стандартов и регламентов государственных услуг, оцениваемый государственный орган представляет подтверждающие документы и материалы.
Параграф 6. Оценка по критерию</w:t>
            </w:r>
            <w:r>
              <w:br/>
            </w:r>
            <w:r>
              <w:rPr>
                <w:rFonts w:ascii="Times New Roman"/>
                <w:b/>
                <w:i w:val="false"/>
                <w:color w:val="000000"/>
                <w:sz w:val="20"/>
              </w:rPr>
              <w:t>
«Соблюдение сроков оказания государственных услуг»
      26. Оценка по критерию «соблюдение сроков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соблюдению сроков оказания государственных услуг по форме согласно </w:t>
            </w:r>
            <w:r>
              <w:rPr>
                <w:rFonts w:ascii="Times New Roman"/>
                <w:b/>
                <w:i w:val="false"/>
                <w:color w:val="000000"/>
                <w:sz w:val="20"/>
              </w:rPr>
              <w:t>приложению 7</w:t>
            </w:r>
            <w:r>
              <w:rPr>
                <w:rFonts w:ascii="Times New Roman"/>
                <w:b/>
                <w:i w:val="false"/>
                <w:color w:val="000000"/>
                <w:sz w:val="20"/>
              </w:rPr>
              <w:t xml:space="preserve"> к настоящей Методике. </w:t>
            </w:r>
            <w:r>
              <w:br/>
            </w:r>
            <w:r>
              <w:rPr>
                <w:rFonts w:ascii="Times New Roman"/>
                <w:b/>
                <w:i w:val="false"/>
                <w:color w:val="000000"/>
                <w:sz w:val="20"/>
              </w:rPr>
              <w:t>
      В информации указываются сведения об оказанных государственных услугах и фактах нарушений установленных сроков, в том числе по услугам, оказанным через центры обслуживания населения и в государственном органе (подведомственной организации).</w:t>
            </w:r>
            <w:r>
              <w:br/>
            </w:r>
            <w:r>
              <w:rPr>
                <w:rFonts w:ascii="Times New Roman"/>
                <w:b/>
                <w:i w:val="false"/>
                <w:color w:val="000000"/>
                <w:sz w:val="20"/>
              </w:rPr>
              <w:t xml:space="preserve">
      27. Агентством в целях объективной оценки по данному критерию запрашивается информация из Министерства с Информационной системы мониторинга оказания государственных услуг о стадии оказания государственной услуги (далее – ИИС «ЦОН») о количестве нарушений сроков оказания государственных услуг. </w:t>
            </w:r>
            <w:r>
              <w:br/>
            </w:r>
            <w:r>
              <w:rPr>
                <w:rFonts w:ascii="Times New Roman"/>
                <w:b/>
                <w:i w:val="false"/>
                <w:color w:val="000000"/>
                <w:sz w:val="20"/>
              </w:rPr>
              <w:t xml:space="preserve">
      Министерство проверяет сведения из государственной базы данных «Е-лицензирование» (далее – ГБД «Е-лицензирование») и веб-портала «электронного правительства». </w:t>
            </w:r>
            <w:r>
              <w:br/>
            </w:r>
            <w:r>
              <w:rPr>
                <w:rFonts w:ascii="Times New Roman"/>
                <w:b/>
                <w:i w:val="false"/>
                <w:color w:val="000000"/>
                <w:sz w:val="20"/>
              </w:rPr>
              <w:t>
      При выявленных расхождениях по данному критерию между предоставленными данными центральных государственных и местных исполнительных органов и полученной информации из ИИС «ЦОН», ГБД «Е-лицензирование» и веб-портала «электронного правительства» в первую очередь учитываются сведения из ИИС «ЦОН», ГБД «Е-лицензирование» и веб-портала «электронного правительства» о допущенных нарушениях сроков оказания государственных услуг.</w:t>
            </w:r>
            <w:r>
              <w:br/>
            </w:r>
            <w:r>
              <w:rPr>
                <w:rFonts w:ascii="Times New Roman"/>
                <w:b/>
                <w:i w:val="false"/>
                <w:color w:val="000000"/>
                <w:sz w:val="20"/>
              </w:rPr>
              <w:t xml:space="preserve">
      28. В случае сбоя информационной системы по техническим причинам, подтвержденного соответствующим документом, государственные услуги, оказанные в этот период, не учитываются при расчете данного критерия. </w:t>
            </w:r>
            <w:r>
              <w:br/>
            </w:r>
            <w:r>
              <w:rPr>
                <w:rFonts w:ascii="Times New Roman"/>
                <w:b/>
                <w:i w:val="false"/>
                <w:color w:val="000000"/>
                <w:sz w:val="20"/>
              </w:rPr>
              <w:t>
      29. Оценка рассчитывается по следующей формуле:</w:t>
            </w:r>
            <w:r>
              <w:br/>
            </w:r>
            <w:r>
              <w:rPr>
                <w:rFonts w:ascii="Times New Roman"/>
                <w:b/>
                <w:i w:val="false"/>
                <w:color w:val="000000"/>
                <w:sz w:val="20"/>
              </w:rPr>
              <w:t>
      1) по центральным государственным органам:
K6 = P1 + P2
</w:t>
            </w:r>
            <w:r>
              <w:drawing>
                <wp:inline distT="0" distB="0" distL="0" distR="0">
                  <wp:extent cx="608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685800"/>
                          </a:xfrm>
                          <a:prstGeom prst="rect">
                            <a:avLst/>
                          </a:prstGeom>
                        </pic:spPr>
                      </pic:pic>
                    </a:graphicData>
                  </a:graphic>
                </wp:inline>
              </w:drawing>
            </w:r>
            <w:r>
              <w:rPr>
                <w:rFonts w:ascii="Times New Roman"/>
                <w:b/>
                <w:i w:val="false"/>
                <w:color w:val="000000"/>
                <w:sz w:val="20"/>
              </w:rPr>
              <w:t>
</w:t>
            </w:r>
            <w:r>
              <w:drawing>
                <wp:inline distT="0" distB="0" distL="0" distR="0">
                  <wp:extent cx="7251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736600"/>
                          </a:xfrm>
                          <a:prstGeom prst="rect">
                            <a:avLst/>
                          </a:prstGeom>
                        </pic:spPr>
                      </pic:pic>
                    </a:graphicData>
                  </a:graphic>
                </wp:inline>
              </w:drawing>
            </w:r>
            <w:r>
              <w:rPr>
                <w:rFonts w:ascii="Times New Roman"/>
                <w:b/>
                <w:i w:val="false"/>
                <w:color w:val="000000"/>
                <w:sz w:val="20"/>
              </w:rPr>
              <w:t>
</w:t>
            </w:r>
            <w:r>
              <w:drawing>
                <wp:inline distT="0" distB="0" distL="0" distR="0">
                  <wp:extent cx="5588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0" cy="838200"/>
                          </a:xfrm>
                          <a:prstGeom prst="rect">
                            <a:avLst/>
                          </a:prstGeom>
                        </pic:spPr>
                      </pic:pic>
                    </a:graphicData>
                  </a:graphic>
                </wp:inline>
              </w:drawing>
            </w:r>
            <w:r>
              <w:rPr>
                <w:rFonts w:ascii="Times New Roman"/>
                <w:b/>
                <w:i w:val="false"/>
                <w:color w:val="000000"/>
                <w:sz w:val="20"/>
              </w:rPr>
              <w:t>
</w:t>
            </w:r>
            <w:r>
              <w:drawing>
                <wp:inline distT="0" distB="0" distL="0" distR="0">
                  <wp:extent cx="6019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19800" cy="749300"/>
                          </a:xfrm>
                          <a:prstGeom prst="rect">
                            <a:avLst/>
                          </a:prstGeom>
                        </pic:spPr>
                      </pic:pic>
                    </a:graphicData>
                  </a:graphic>
                </wp:inline>
              </w:drawing>
            </w:r>
            <w:r>
              <w:rPr>
                <w:rFonts w:ascii="Times New Roman"/>
                <w:b/>
                <w:i w:val="false"/>
                <w:color w:val="000000"/>
                <w:sz w:val="20"/>
              </w:rPr>
              <w:t>
</w:t>
            </w:r>
            <w:r>
              <w:drawing>
                <wp:inline distT="0" distB="0" distL="0" distR="0">
                  <wp:extent cx="4508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08500" cy="927100"/>
                          </a:xfrm>
                          <a:prstGeom prst="rect">
                            <a:avLst/>
                          </a:prstGeom>
                        </pic:spPr>
                      </pic:pic>
                    </a:graphicData>
                  </a:graphic>
                </wp:inline>
              </w:drawing>
            </w:r>
            <w:r>
              <w:rPr>
                <w:rFonts w:ascii="Times New Roman"/>
                <w:b/>
                <w:i w:val="false"/>
                <w:color w:val="000000"/>
                <w:sz w:val="20"/>
              </w:rPr>
              <w:t>
      2) по местным исполнительным органам:
M3 = P1 + P2
</w:t>
            </w:r>
            <w:r>
              <w:drawing>
                <wp:inline distT="0" distB="0" distL="0" distR="0">
                  <wp:extent cx="6172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72200" cy="749300"/>
                          </a:xfrm>
                          <a:prstGeom prst="rect">
                            <a:avLst/>
                          </a:prstGeom>
                        </pic:spPr>
                      </pic:pic>
                    </a:graphicData>
                  </a:graphic>
                </wp:inline>
              </w:drawing>
            </w:r>
            <w:r>
              <w:rPr>
                <w:rFonts w:ascii="Times New Roman"/>
                <w:b/>
                <w:i w:val="false"/>
                <w:color w:val="000000"/>
                <w:sz w:val="20"/>
              </w:rPr>
              <w:t>
</w:t>
            </w:r>
            <w:r>
              <w:drawing>
                <wp:inline distT="0" distB="0" distL="0" distR="0">
                  <wp:extent cx="726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673100"/>
                          </a:xfrm>
                          <a:prstGeom prst="rect">
                            <a:avLst/>
                          </a:prstGeom>
                        </pic:spPr>
                      </pic:pic>
                    </a:graphicData>
                  </a:graphic>
                </wp:inline>
              </w:drawing>
            </w:r>
            <w:r>
              <w:rPr>
                <w:rFonts w:ascii="Times New Roman"/>
                <w:b/>
                <w:i w:val="false"/>
                <w:color w:val="000000"/>
                <w:sz w:val="20"/>
              </w:rPr>
              <w:t>
</w:t>
            </w:r>
            <w:r>
              <w:drawing>
                <wp:inline distT="0" distB="0" distL="0" distR="0">
                  <wp:extent cx="5537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37200" cy="889000"/>
                          </a:xfrm>
                          <a:prstGeom prst="rect">
                            <a:avLst/>
                          </a:prstGeom>
                        </pic:spPr>
                      </pic:pic>
                    </a:graphicData>
                  </a:graphic>
                </wp:inline>
              </w:drawing>
            </w:r>
            <w:r>
              <w:rPr>
                <w:rFonts w:ascii="Times New Roman"/>
                <w:b/>
                <w:i w:val="false"/>
                <w:color w:val="000000"/>
                <w:sz w:val="20"/>
              </w:rPr>
              <w:t>
</w:t>
            </w:r>
            <w:r>
              <w:drawing>
                <wp:inline distT="0" distB="0" distL="0" distR="0">
                  <wp:extent cx="603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711200"/>
                          </a:xfrm>
                          <a:prstGeom prst="rect">
                            <a:avLst/>
                          </a:prstGeom>
                        </pic:spPr>
                      </pic:pic>
                    </a:graphicData>
                  </a:graphic>
                </wp:inline>
              </w:drawing>
            </w:r>
            <w:r>
              <w:rPr>
                <w:rFonts w:ascii="Times New Roman"/>
                <w:b/>
                <w:i w:val="false"/>
                <w:color w:val="000000"/>
                <w:sz w:val="20"/>
              </w:rPr>
              <w:t>
</w:t>
            </w:r>
            <w:r>
              <w:drawing>
                <wp:inline distT="0" distB="0" distL="0" distR="0">
                  <wp:extent cx="4368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68800" cy="812800"/>
                          </a:xfrm>
                          <a:prstGeom prst="rect">
                            <a:avLst/>
                          </a:prstGeom>
                        </pic:spPr>
                      </pic:pic>
                    </a:graphicData>
                  </a:graphic>
                </wp:inline>
              </w:drawing>
            </w:r>
            <w:r>
              <w:rPr>
                <w:rFonts w:ascii="Times New Roman"/>
                <w:b/>
                <w:i w:val="false"/>
                <w:color w:val="000000"/>
                <w:sz w:val="20"/>
              </w:rPr>
              <w:t>
      К6 – оценка центрального государственного по данному критерию;</w:t>
            </w:r>
            <w:r>
              <w:br/>
            </w:r>
            <w:r>
              <w:rPr>
                <w:rFonts w:ascii="Times New Roman"/>
                <w:b/>
                <w:i w:val="false"/>
                <w:color w:val="000000"/>
                <w:sz w:val="20"/>
              </w:rPr>
              <w:t>
      М3 – оценка местного исполнительного органа по данному критерию;</w:t>
            </w:r>
            <w:r>
              <w:br/>
            </w:r>
            <w:r>
              <w:rPr>
                <w:rFonts w:ascii="Times New Roman"/>
                <w:b/>
                <w:i w:val="false"/>
                <w:color w:val="000000"/>
                <w:sz w:val="20"/>
              </w:rPr>
              <w:t>
      Р1, Р2 – составляющие оценки центрального государственного /местного исполнительного органа по данному критерию;</w:t>
            </w:r>
            <w:r>
              <w:br/>
            </w:r>
            <w:r>
              <w:rPr>
                <w:rFonts w:ascii="Times New Roman"/>
                <w:b/>
                <w:i w:val="false"/>
                <w:color w:val="000000"/>
                <w:sz w:val="20"/>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15);</w:t>
            </w:r>
            <w:r>
              <w:br/>
            </w:r>
            <w:r>
              <w:rPr>
                <w:rFonts w:ascii="Times New Roman"/>
                <w:b/>
                <w:i w:val="false"/>
                <w:color w:val="000000"/>
                <w:sz w:val="20"/>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30);</w:t>
            </w:r>
            <w:r>
              <w:br/>
            </w:r>
            <w:r>
              <w:rPr>
                <w:rFonts w:ascii="Times New Roman"/>
                <w:b/>
                <w:i w:val="false"/>
                <w:color w:val="000000"/>
                <w:sz w:val="20"/>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i w:val="false"/>
                <w:color w:val="000000"/>
                <w:sz w:val="20"/>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r>
              <w:br/>
            </w:r>
            <w:r>
              <w:rPr>
                <w:rFonts w:ascii="Times New Roman"/>
                <w:b/>
                <w:i w:val="false"/>
                <w:color w:val="000000"/>
                <w:sz w:val="20"/>
              </w:rPr>
              <w:t>
      c – количество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i w:val="false"/>
                <w:color w:val="000000"/>
                <w:sz w:val="20"/>
              </w:rPr>
              <w:t>
      d – общее количество государственных услуг, оказанных в государственном органе (подведомственной организации);</w:t>
            </w:r>
            <w:r>
              <w:br/>
            </w:r>
            <w:r>
              <w:rPr>
                <w:rFonts w:ascii="Times New Roman"/>
                <w:b/>
                <w:i w:val="false"/>
                <w:color w:val="000000"/>
                <w:sz w:val="20"/>
              </w:rPr>
              <w:t>
      10000 – коэффициент для определения среднего значения нарушений сроков на 10 000 оказанных услуг.</w:t>
            </w:r>
            <w:r>
              <w:br/>
            </w:r>
            <w:r>
              <w:rPr>
                <w:rFonts w:ascii="Times New Roman"/>
                <w:b/>
                <w:i w:val="false"/>
                <w:color w:val="000000"/>
                <w:sz w:val="20"/>
              </w:rPr>
              <w:t>
      e – количество заявлений, зарегистрированные не в день поступления заявлений в бумажном виде за отчетный период;</w:t>
            </w:r>
            <w:r>
              <w:br/>
            </w:r>
            <w:r>
              <w:rPr>
                <w:rFonts w:ascii="Times New Roman"/>
                <w:b/>
                <w:i w:val="false"/>
                <w:color w:val="000000"/>
                <w:sz w:val="20"/>
              </w:rPr>
              <w:t>
      f – оцениваемое количество заявлений;</w:t>
            </w:r>
            <w:r>
              <w:br/>
            </w:r>
            <w:r>
              <w:rPr>
                <w:rFonts w:ascii="Times New Roman"/>
                <w:b/>
                <w:i w:val="false"/>
                <w:color w:val="000000"/>
                <w:sz w:val="20"/>
              </w:rPr>
              <w:t>
      x – коэффициент для приведения полученных результатов к весовому значению (по центральным государственным органам коэффициент равен (-4), по местным исполнительным органам равен (-10)).</w:t>
            </w:r>
            <w:r>
              <w:br/>
            </w:r>
            <w:r>
              <w:rPr>
                <w:rFonts w:ascii="Times New Roman"/>
                <w:b/>
                <w:i w:val="false"/>
                <w:color w:val="000000"/>
                <w:sz w:val="20"/>
              </w:rPr>
              <w:t>
      s – количество заявлений, зарегистрированные не в день подачи заявлений с портала «электронного лицензирования» за отчетный период;</w:t>
            </w:r>
            <w:r>
              <w:br/>
            </w:r>
            <w:r>
              <w:rPr>
                <w:rFonts w:ascii="Times New Roman"/>
                <w:b/>
                <w:i w:val="false"/>
                <w:color w:val="000000"/>
                <w:sz w:val="20"/>
              </w:rPr>
              <w:t>
      l – общее количество заявлений, поступивших с портала «электронного лицензирования» за отчетный период;</w:t>
            </w:r>
            <w:r>
              <w:br/>
            </w:r>
            <w:r>
              <w:rPr>
                <w:rFonts w:ascii="Times New Roman"/>
                <w:b/>
                <w:i w:val="false"/>
                <w:color w:val="000000"/>
                <w:sz w:val="20"/>
              </w:rPr>
              <w:t>
      i – количество несвоевременно оказанных электронных государственных услуг посредством портала «электронного правительства»;</w:t>
            </w:r>
            <w:r>
              <w:br/>
            </w:r>
            <w:r>
              <w:rPr>
                <w:rFonts w:ascii="Times New Roman"/>
                <w:b/>
                <w:i w:val="false"/>
                <w:color w:val="000000"/>
                <w:sz w:val="20"/>
              </w:rPr>
              <w:t>
      q – количество электронных заявок, оставшихся не обработанными (имеющих статус «без ответа»);</w:t>
            </w:r>
            <w:r>
              <w:br/>
            </w:r>
            <w:r>
              <w:rPr>
                <w:rFonts w:ascii="Times New Roman"/>
                <w:b/>
                <w:i w:val="false"/>
                <w:color w:val="000000"/>
                <w:sz w:val="20"/>
              </w:rPr>
              <w:t>
      n – общее количество оказанных электронных государственных услуг посредством портала «электронного правительства».</w:t>
            </w:r>
            <w:r>
              <w:br/>
            </w:r>
            <w:r>
              <w:rPr>
                <w:rFonts w:ascii="Times New Roman"/>
                <w:b/>
                <w:i w:val="false"/>
                <w:color w:val="000000"/>
                <w:sz w:val="20"/>
              </w:rPr>
              <w:t>
      Если полученный результат по показателю составил значение со знаком минус, государственному органу по данному показателю ставится оценка 0.</w:t>
            </w:r>
            <w:r>
              <w:br/>
            </w:r>
            <w:r>
              <w:rPr>
                <w:rFonts w:ascii="Times New Roman"/>
                <w:b/>
                <w:i w:val="false"/>
                <w:color w:val="000000"/>
                <w:sz w:val="20"/>
              </w:rPr>
              <w:t>
      30. По критерию «соблюдение сроков оказания государственных услуг» оценивается регистрация заявлений в ГБД «Е-лицензирование», поступивших в бумажном виде, ответственными сотрудниками государственного органа, являющегося лицензиаром, в день поступления заявления. По данному показателю оценке подлежат случайно выбранные 25 заявлений из журнала регистрации, поступившие в бумажном виде за отчетный период с момента ввода в эксплуатацию ГБД «Е-лицензирование» в государственном органе, по каждому виду лицензии (далее – количество оцениваемых заявлений). В случае если в государственный орган поступило менее 25 заявлений на лицензирование за отчетный период, то оцениваются все заявления. При отсутствии журнала регистрации рассматривается любой документ учета заявлений на лицензирование, поступивших в бумажном виде, либо сведения из Единой системы электронного документооборота.
Параграф 7. Оценка по критерию «Доля пользователей</w:t>
            </w:r>
            <w:r>
              <w:br/>
            </w:r>
            <w:r>
              <w:rPr>
                <w:rFonts w:ascii="Times New Roman"/>
                <w:b/>
                <w:i w:val="false"/>
                <w:color w:val="000000"/>
                <w:sz w:val="20"/>
              </w:rPr>
              <w:t>
государственных услуг, оказываемых государственным органом</w:t>
            </w:r>
            <w:r>
              <w:br/>
            </w:r>
            <w:r>
              <w:rPr>
                <w:rFonts w:ascii="Times New Roman"/>
                <w:b/>
                <w:i w:val="false"/>
                <w:color w:val="000000"/>
                <w:sz w:val="20"/>
              </w:rPr>
              <w:t>
(подведомственной организацией) через портал «электронного</w:t>
            </w:r>
            <w:r>
              <w:br/>
            </w:r>
            <w:r>
              <w:rPr>
                <w:rFonts w:ascii="Times New Roman"/>
                <w:b/>
                <w:i w:val="false"/>
                <w:color w:val="000000"/>
                <w:sz w:val="20"/>
              </w:rPr>
              <w:t xml:space="preserve">
правительства» и центры обслуживания населения»
      31. Оценка по критерию «доля пользователей государственных услуг, оказываемых через портал «электронного правительства» и центры обслуживания населения» проводится по показателям «доля пользователей государственных услуг, оказываемых через портал «электронного правительства» и «доля пользователей государственных услуг, оказываемых через центры обслуживания населения». </w:t>
            </w:r>
            <w:r>
              <w:br/>
            </w:r>
            <w:r>
              <w:rPr>
                <w:rFonts w:ascii="Times New Roman"/>
                <w:b/>
                <w:i w:val="false"/>
                <w:color w:val="000000"/>
                <w:sz w:val="20"/>
              </w:rPr>
              <w:t>
      32. Оценка проводится на основе представляемой центральными государственными и местными исполнительными органами информации по количеству обращений за государственными услугами, оказываемыми через портал «электронного правительства» и центры обслуживания населения по форме согласно </w:t>
            </w:r>
            <w:r>
              <w:rPr>
                <w:rFonts w:ascii="Times New Roman"/>
                <w:b/>
                <w:i w:val="false"/>
                <w:color w:val="000000"/>
                <w:sz w:val="20"/>
              </w:rPr>
              <w:t>приложению 8</w:t>
            </w:r>
            <w:r>
              <w:rPr>
                <w:rFonts w:ascii="Times New Roman"/>
                <w:b/>
                <w:i w:val="false"/>
                <w:color w:val="000000"/>
                <w:sz w:val="20"/>
              </w:rPr>
              <w:t xml:space="preserve"> к настоящей Методике. </w:t>
            </w:r>
            <w:r>
              <w:br/>
            </w:r>
            <w:r>
              <w:rPr>
                <w:rFonts w:ascii="Times New Roman"/>
                <w:b/>
                <w:i w:val="false"/>
                <w:color w:val="000000"/>
                <w:sz w:val="20"/>
              </w:rPr>
              <w:t>
      33. Оценка рассчитывается по следующей формуле:</w:t>
            </w:r>
            <w:r>
              <w:br/>
            </w:r>
            <w:r>
              <w:rPr>
                <w:rFonts w:ascii="Times New Roman"/>
                <w:b/>
                <w:i w:val="false"/>
                <w:color w:val="000000"/>
                <w:sz w:val="20"/>
              </w:rPr>
              <w:t>
      1) по центральным государственным органам:
K7 = P1 + P2
      2) по местным исполнительным органам:
M4 = P1 + P2
      K7 – оценка центрального государственного органа по данному критерию;</w:t>
            </w:r>
            <w:r>
              <w:br/>
            </w:r>
            <w:r>
              <w:rPr>
                <w:rFonts w:ascii="Times New Roman"/>
                <w:b/>
                <w:i w:val="false"/>
                <w:color w:val="000000"/>
                <w:sz w:val="20"/>
              </w:rPr>
              <w:t>
      M4 – оценка местного исполнительного органа по данному критерию;</w:t>
            </w:r>
            <w:r>
              <w:br/>
            </w:r>
            <w:r>
              <w:rPr>
                <w:rFonts w:ascii="Times New Roman"/>
                <w:b/>
                <w:i w:val="false"/>
                <w:color w:val="000000"/>
                <w:sz w:val="20"/>
              </w:rPr>
              <w:t>
      Р1 – значение показателя «доля пользователей государственных услуг, оказываемых через портал «электронного правительства»;</w:t>
            </w:r>
            <w:r>
              <w:br/>
            </w:r>
            <w:r>
              <w:rPr>
                <w:rFonts w:ascii="Times New Roman"/>
                <w:b/>
                <w:i w:val="false"/>
                <w:color w:val="000000"/>
                <w:sz w:val="20"/>
              </w:rPr>
              <w:t>
      Р2 – значение показателя «доля пользователей государственных услуг, оказываемых через центры обслуживания населения».</w:t>
            </w:r>
            <w:r>
              <w:br/>
            </w:r>
            <w:r>
              <w:rPr>
                <w:rFonts w:ascii="Times New Roman"/>
                <w:b/>
                <w:i w:val="false"/>
                <w:color w:val="000000"/>
                <w:sz w:val="20"/>
              </w:rPr>
              <w:t>
      34. Оценка по показателю «доля пользователей государственных услуг, оказываемых через портал «электронного правительства» рассчитывается по следующей формуле:</w:t>
            </w:r>
            <w:r>
              <w:br/>
            </w:r>
            <w:r>
              <w:rPr>
                <w:rFonts w:ascii="Times New Roman"/>
                <w:b/>
                <w:i w:val="false"/>
                <w:color w:val="000000"/>
                <w:sz w:val="20"/>
              </w:rPr>
              <w:t>
      1) по центральным государственным органам:
</w:t>
            </w:r>
            <w:r>
              <w:drawing>
                <wp:inline distT="0" distB="0" distL="0" distR="0">
                  <wp:extent cx="161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12900" cy="711200"/>
                          </a:xfrm>
                          <a:prstGeom prst="rect">
                            <a:avLst/>
                          </a:prstGeom>
                        </pic:spPr>
                      </pic:pic>
                    </a:graphicData>
                  </a:graphic>
                </wp:inline>
              </w:drawing>
            </w:r>
            <w:r>
              <w:rPr>
                <w:rFonts w:ascii="Times New Roman"/>
                <w:b/>
                <w:i w:val="false"/>
                <w:color w:val="000000"/>
                <w:sz w:val="20"/>
              </w:rPr>
              <w:t>
      2) по местным исполнительным органам:
</w:t>
            </w: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01800" cy="711200"/>
                          </a:xfrm>
                          <a:prstGeom prst="rect">
                            <a:avLst/>
                          </a:prstGeom>
                        </pic:spPr>
                      </pic:pic>
                    </a:graphicData>
                  </a:graphic>
                </wp:inline>
              </w:drawing>
            </w:r>
            <w:r>
              <w:rPr>
                <w:rFonts w:ascii="Times New Roman"/>
                <w:b/>
                <w:i w:val="false"/>
                <w:color w:val="000000"/>
                <w:sz w:val="20"/>
              </w:rPr>
              <w:t>
      P1 – оценка центрального государственного/местного исполнительного органа по данному показателю;</w:t>
            </w:r>
            <w:r>
              <w:br/>
            </w:r>
            <w:r>
              <w:rPr>
                <w:rFonts w:ascii="Times New Roman"/>
                <w:b/>
                <w:i w:val="false"/>
                <w:color w:val="000000"/>
                <w:sz w:val="20"/>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5);</w:t>
            </w:r>
            <w:r>
              <w:br/>
            </w:r>
            <w:r>
              <w:rPr>
                <w:rFonts w:ascii="Times New Roman"/>
                <w:b/>
                <w:i w:val="false"/>
                <w:color w:val="000000"/>
                <w:sz w:val="20"/>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10);</w:t>
            </w:r>
            <w:r>
              <w:br/>
            </w:r>
            <w:r>
              <w:rPr>
                <w:rFonts w:ascii="Times New Roman"/>
                <w:b/>
                <w:i w:val="false"/>
                <w:color w:val="000000"/>
                <w:sz w:val="20"/>
              </w:rPr>
              <w:t>
      a – количество электронных обращений за государственными услугами, оказываемыми через портал «электронного правительства»;</w:t>
            </w:r>
            <w:r>
              <w:br/>
            </w:r>
            <w:r>
              <w:rPr>
                <w:rFonts w:ascii="Times New Roman"/>
                <w:b/>
                <w:i w:val="false"/>
                <w:color w:val="000000"/>
                <w:sz w:val="20"/>
              </w:rPr>
              <w:t>
      b – количество обращений в бумажной форме за государственными услугами, оказываемыми через портал «электронного правительства».</w:t>
            </w:r>
            <w:r>
              <w:br/>
            </w:r>
            <w:r>
              <w:rPr>
                <w:rFonts w:ascii="Times New Roman"/>
                <w:b/>
                <w:i w:val="false"/>
                <w:color w:val="000000"/>
                <w:sz w:val="20"/>
              </w:rPr>
              <w:t>
      В случае если оказание государственной услуги в электронном виде технически реализовано в отчетном периоде, однако стандарт государственной услуги утвержден только в 4 квартале отчетного периода, то при расчете значения данного критерия статистика обращений по данной государственной услуге не учитывается.</w:t>
            </w:r>
            <w:r>
              <w:br/>
            </w:r>
            <w:r>
              <w:rPr>
                <w:rFonts w:ascii="Times New Roman"/>
                <w:b/>
                <w:i w:val="false"/>
                <w:color w:val="000000"/>
                <w:sz w:val="20"/>
              </w:rPr>
              <w:t>
      В случае если государственная услуга переведена в электронный формат и реализована в пилотном режиме, то при расчете значения по данному критерию, статистика обращений по данной государственной услуге не учитывается.</w:t>
            </w:r>
            <w:r>
              <w:br/>
            </w:r>
            <w:r>
              <w:rPr>
                <w:rFonts w:ascii="Times New Roman"/>
                <w:b/>
                <w:i w:val="false"/>
                <w:color w:val="000000"/>
                <w:sz w:val="20"/>
              </w:rPr>
              <w:t>
      35. Оценка по показателю «доля пользователей государственных услуг, оказываемых через центры обслуживания населения» рассчитывается по следующей формуле:</w:t>
            </w:r>
            <w:r>
              <w:br/>
            </w:r>
            <w:r>
              <w:rPr>
                <w:rFonts w:ascii="Times New Roman"/>
                <w:b/>
                <w:i w:val="false"/>
                <w:color w:val="000000"/>
                <w:sz w:val="20"/>
              </w:rPr>
              <w:t>
      1) по центральным государственным органам:
</w:t>
            </w:r>
            <w:r>
              <w:drawing>
                <wp:inline distT="0" distB="0" distL="0" distR="0">
                  <wp:extent cx="1638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38300" cy="723900"/>
                          </a:xfrm>
                          <a:prstGeom prst="rect">
                            <a:avLst/>
                          </a:prstGeom>
                        </pic:spPr>
                      </pic:pic>
                    </a:graphicData>
                  </a:graphic>
                </wp:inline>
              </w:drawing>
            </w:r>
            <w:r>
              <w:rPr>
                <w:rFonts w:ascii="Times New Roman"/>
                <w:b/>
                <w:i w:val="false"/>
                <w:color w:val="000000"/>
                <w:sz w:val="20"/>
              </w:rPr>
              <w:t>
      2) по местным исполнительным органам:
</w:t>
            </w:r>
            <w:r>
              <w:drawing>
                <wp:inline distT="0" distB="0" distL="0" distR="0">
                  <wp:extent cx="1651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0" cy="939800"/>
                          </a:xfrm>
                          <a:prstGeom prst="rect">
                            <a:avLst/>
                          </a:prstGeom>
                        </pic:spPr>
                      </pic:pic>
                    </a:graphicData>
                  </a:graphic>
                </wp:inline>
              </w:drawing>
            </w:r>
            <w:r>
              <w:rPr>
                <w:rFonts w:ascii="Times New Roman"/>
                <w:b/>
                <w:i w:val="false"/>
                <w:color w:val="000000"/>
                <w:sz w:val="20"/>
              </w:rPr>
              <w:t>
      P2 – оценка центрального государственного/ местного исполнительного органа по данному критерию;</w:t>
            </w:r>
            <w:r>
              <w:br/>
            </w:r>
            <w:r>
              <w:rPr>
                <w:rFonts w:ascii="Times New Roman"/>
                <w:b/>
                <w:i w:val="false"/>
                <w:color w:val="000000"/>
                <w:sz w:val="20"/>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5);</w:t>
            </w:r>
            <w:r>
              <w:br/>
            </w:r>
            <w:r>
              <w:rPr>
                <w:rFonts w:ascii="Times New Roman"/>
                <w:b/>
                <w:i w:val="false"/>
                <w:color w:val="000000"/>
                <w:sz w:val="20"/>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10);</w:t>
            </w:r>
            <w:r>
              <w:br/>
            </w:r>
            <w:r>
              <w:rPr>
                <w:rFonts w:ascii="Times New Roman"/>
                <w:b/>
                <w:i w:val="false"/>
                <w:color w:val="000000"/>
                <w:sz w:val="20"/>
              </w:rPr>
              <w:t>
      a – количество обращений за государственными услугами, оказываемыми на альтернативной основе в центрах обслуживания населения;</w:t>
            </w:r>
            <w:r>
              <w:br/>
            </w:r>
            <w:r>
              <w:rPr>
                <w:rFonts w:ascii="Times New Roman"/>
                <w:b/>
                <w:i w:val="false"/>
                <w:color w:val="000000"/>
                <w:sz w:val="20"/>
              </w:rPr>
              <w:t>
      b – количество обращений в бумажной форме за государственными услугами, оказываемыми на альтернативной основе поступивших в непосредственно оцениваемый государственный орган.</w:t>
            </w:r>
            <w:r>
              <w:br/>
            </w:r>
            <w:r>
              <w:rPr>
                <w:rFonts w:ascii="Times New Roman"/>
                <w:b/>
                <w:i w:val="false"/>
                <w:color w:val="000000"/>
                <w:sz w:val="20"/>
              </w:rPr>
              <w:t>
      Министерство проверяет представленную государственными органами информацию путем анализа предоставляемых ими электронных услуг.
4. Итоговая оценка государственных органов</w:t>
            </w:r>
            <w:r>
              <w:br/>
            </w:r>
            <w:r>
              <w:rPr>
                <w:rFonts w:ascii="Times New Roman"/>
                <w:b/>
                <w:i w:val="false"/>
                <w:color w:val="000000"/>
                <w:sz w:val="20"/>
              </w:rPr>
              <w:t>
по оказанию государственных услуг
      36. Итоговая оценка государственных органов определяется путем сложения полученных результатов расчетов по всем критериям и умножением полученного значения на поправочный коэффициент:
      1) по центральным государственным органам:
О1 = (К1 + К2 + К3 + К4 + К5 + К6 + К7)*PС
      2) по местным исполнительным органам:
О2= (М1 + М2 + М3 + М4)*PM
      О1 – итоговая оценка центрального государственного органа по оказанию государственных услуг;</w:t>
            </w:r>
            <w:r>
              <w:br/>
            </w:r>
            <w:r>
              <w:rPr>
                <w:rFonts w:ascii="Times New Roman"/>
                <w:b/>
                <w:i w:val="false"/>
                <w:color w:val="000000"/>
                <w:sz w:val="20"/>
              </w:rPr>
              <w:t>
      О2 – итоговая оценка местного исполнительного органа по оказанию государственных услуг;</w:t>
            </w:r>
            <w:r>
              <w:br/>
            </w:r>
            <w:r>
              <w:rPr>
                <w:rFonts w:ascii="Times New Roman"/>
                <w:b/>
                <w:i w:val="false"/>
                <w:color w:val="000000"/>
                <w:sz w:val="20"/>
              </w:rPr>
              <w:t>
      К – критерии оценки центрального государственного органа;</w:t>
            </w:r>
            <w:r>
              <w:br/>
            </w:r>
            <w:r>
              <w:rPr>
                <w:rFonts w:ascii="Times New Roman"/>
                <w:b/>
                <w:i w:val="false"/>
                <w:color w:val="000000"/>
                <w:sz w:val="20"/>
              </w:rPr>
              <w:t>
      М – критерии оценки местного исполнительного органа;</w:t>
            </w:r>
            <w:r>
              <w:br/>
            </w:r>
            <w:r>
              <w:rPr>
                <w:rFonts w:ascii="Times New Roman"/>
                <w:b/>
                <w:i w:val="false"/>
                <w:color w:val="000000"/>
                <w:sz w:val="20"/>
              </w:rPr>
              <w:t>
      PС – поправочный коэффициент для центральных государственных органов;</w:t>
            </w:r>
            <w:r>
              <w:br/>
            </w:r>
            <w:r>
              <w:rPr>
                <w:rFonts w:ascii="Times New Roman"/>
                <w:b/>
                <w:i w:val="false"/>
                <w:color w:val="000000"/>
                <w:sz w:val="20"/>
              </w:rPr>
              <w:t>
      PM – поправочный коэффициент для местных исполнительных органов.</w:t>
            </w:r>
            <w:r>
              <w:br/>
            </w:r>
            <w:r>
              <w:rPr>
                <w:rFonts w:ascii="Times New Roman"/>
                <w:b/>
                <w:i w:val="false"/>
                <w:color w:val="000000"/>
                <w:sz w:val="20"/>
              </w:rPr>
              <w:t xml:space="preserve">
      37. В случае если значение полученной итоговой оценки эффективности превысит 100, итоговая оценка принимается равной 100 баллам. </w:t>
            </w:r>
            <w:r>
              <w:br/>
            </w:r>
            <w:r>
              <w:rPr>
                <w:rFonts w:ascii="Times New Roman"/>
                <w:b/>
                <w:i w:val="false"/>
                <w:color w:val="000000"/>
                <w:sz w:val="20"/>
              </w:rPr>
              <w:t xml:space="preserve">
      38. Поправочный коэффициент – показатель, рассчитываемый с целью корректировки итоговой оценки государственного органа, имеющего повышенную нагрузку по оказанию государственных услуг в сравнении с другими оцениваемыми государственными органами. </w:t>
            </w:r>
            <w:r>
              <w:br/>
            </w:r>
            <w:r>
              <w:rPr>
                <w:rFonts w:ascii="Times New Roman"/>
                <w:b/>
                <w:i w:val="false"/>
                <w:color w:val="000000"/>
                <w:sz w:val="20"/>
              </w:rPr>
              <w:t xml:space="preserve">
      39.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 </w:t>
            </w:r>
            <w:r>
              <w:br/>
            </w:r>
            <w:r>
              <w:rPr>
                <w:rFonts w:ascii="Times New Roman"/>
                <w:b/>
                <w:i w:val="false"/>
                <w:color w:val="000000"/>
                <w:sz w:val="20"/>
              </w:rPr>
              <w:t xml:space="preserve">
      40. Для государственных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 </w:t>
            </w:r>
            <w:r>
              <w:br/>
            </w:r>
            <w:r>
              <w:rPr>
                <w:rFonts w:ascii="Times New Roman"/>
                <w:b/>
                <w:i w:val="false"/>
                <w:color w:val="000000"/>
                <w:sz w:val="20"/>
              </w:rPr>
              <w:t xml:space="preserve">
      41. Для государственных органов, индекс нагрузки которых ниже среднего уровня, поправочный коэффициент принимается равным 1. </w:t>
            </w:r>
            <w:r>
              <w:br/>
            </w:r>
            <w:r>
              <w:rPr>
                <w:rFonts w:ascii="Times New Roman"/>
                <w:b/>
                <w:i w:val="false"/>
                <w:color w:val="000000"/>
                <w:sz w:val="20"/>
              </w:rPr>
              <w:t xml:space="preserve">
      42.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 </w:t>
            </w:r>
            <w:r>
              <w:br/>
            </w:r>
            <w:r>
              <w:rPr>
                <w:rFonts w:ascii="Times New Roman"/>
                <w:b/>
                <w:i w:val="false"/>
                <w:color w:val="000000"/>
                <w:sz w:val="20"/>
              </w:rPr>
              <w:t xml:space="preserve">
      43. Поправочный коэффициент рассчитывается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 </w:t>
            </w:r>
            <w:r>
              <w:br/>
            </w:r>
            <w:r>
              <w:rPr>
                <w:rFonts w:ascii="Times New Roman"/>
                <w:b/>
                <w:i w:val="false"/>
                <w:color w:val="000000"/>
                <w:sz w:val="20"/>
              </w:rPr>
              <w:t xml:space="preserve">
      44. Индекс нагрузки – составной показатель, определяющий уровень нагрузки на государственный орган по оказанию государственных услуг. </w:t>
            </w:r>
            <w:r>
              <w:br/>
            </w:r>
            <w:r>
              <w:rPr>
                <w:rFonts w:ascii="Times New Roman"/>
                <w:b/>
                <w:i w:val="false"/>
                <w:color w:val="000000"/>
                <w:sz w:val="20"/>
              </w:rPr>
              <w:t>
      Индекс нагрузки для центральных государственных органов рассчитывается на основании следующих показателей:</w:t>
            </w:r>
            <w:r>
              <w:br/>
            </w:r>
            <w:r>
              <w:rPr>
                <w:rFonts w:ascii="Times New Roman"/>
                <w:b/>
                <w:i w:val="false"/>
                <w:color w:val="000000"/>
                <w:sz w:val="20"/>
              </w:rPr>
              <w:t>
      количество оказанных оцениваемым центральным государственным органом государственных услуг в отчетном периоде;</w:t>
            </w:r>
            <w:r>
              <w:br/>
            </w:r>
            <w:r>
              <w:rPr>
                <w:rFonts w:ascii="Times New Roman"/>
                <w:b/>
                <w:i w:val="false"/>
                <w:color w:val="000000"/>
                <w:sz w:val="20"/>
              </w:rPr>
              <w:t>
      количество видов государственных услуг, оказываемых оцениваемым центральным государственным органом в соответствии с Реестром.</w:t>
            </w:r>
            <w:r>
              <w:br/>
            </w:r>
            <w:r>
              <w:rPr>
                <w:rFonts w:ascii="Times New Roman"/>
                <w:b/>
                <w:i w:val="false"/>
                <w:color w:val="000000"/>
                <w:sz w:val="20"/>
              </w:rPr>
              <w:t>
      Индекс нагрузки для местных исполнительных органов рассчитывается на основании следующих показателей:</w:t>
            </w:r>
            <w:r>
              <w:br/>
            </w:r>
            <w:r>
              <w:rPr>
                <w:rFonts w:ascii="Times New Roman"/>
                <w:b/>
                <w:i w:val="false"/>
                <w:color w:val="000000"/>
                <w:sz w:val="20"/>
              </w:rPr>
              <w:t>
      количество оказанных оцениваемым местным исполнительным органом государственных услуг на душу населения в отчетном периоде, который рассчитывается путем деления общего количества оказанных оцениваемым местным исполнительным органом услуг в отчетном периоде на среднегодовую численность населения области, города республиканского значения, столицы. Среднегодовая численность населения является официальным показателем, публикуемым на веб-сайте Агентства Республики Казахстан по статистике по итогам прошедшего года;</w:t>
            </w:r>
            <w:r>
              <w:br/>
            </w:r>
            <w:r>
              <w:rPr>
                <w:rFonts w:ascii="Times New Roman"/>
                <w:b/>
                <w:i w:val="false"/>
                <w:color w:val="000000"/>
                <w:sz w:val="20"/>
              </w:rPr>
              <w:t>
      количество видов государственных услуг, оказываемых оцениваемым местным исполнительным органом в соответствии с Реестром.</w:t>
            </w:r>
            <w:r>
              <w:br/>
            </w:r>
            <w:r>
              <w:rPr>
                <w:rFonts w:ascii="Times New Roman"/>
                <w:b/>
                <w:i w:val="false"/>
                <w:color w:val="000000"/>
                <w:sz w:val="20"/>
              </w:rPr>
              <w:t xml:space="preserve">
      45. Расчет индекса нагрузки осуществляется путем перемножения показателей, указанных в пункте 44 настоящей Методики, приведенных в сопоставимый вид методом линейного масштабирования. </w:t>
            </w:r>
            <w:r>
              <w:br/>
            </w:r>
            <w:r>
              <w:rPr>
                <w:rFonts w:ascii="Times New Roman"/>
                <w:b/>
                <w:i w:val="false"/>
                <w:color w:val="000000"/>
                <w:sz w:val="20"/>
              </w:rPr>
              <w:t>
      46. Расчет индекса нагрузки для отдельного центрального государственного органа осуществляется по следующей формуле:
SK</w:t>
            </w:r>
            <w:r>
              <w:rPr>
                <w:rFonts w:ascii="Times New Roman"/>
                <w:b/>
                <w:i w:val="false"/>
                <w:color w:val="000000"/>
                <w:vertAlign w:val="subscript"/>
              </w:rPr>
              <w:t>i</w:t>
            </w:r>
            <w:r>
              <w:rPr>
                <w:rFonts w:ascii="Times New Roman"/>
                <w:b/>
                <w:i w:val="false"/>
                <w:color w:val="000000"/>
                <w:sz w:val="20"/>
              </w:rPr>
              <w:t xml:space="preserve"> = b</w:t>
            </w:r>
            <w:r>
              <w:rPr>
                <w:rFonts w:ascii="Times New Roman"/>
                <w:b/>
                <w:i w:val="false"/>
                <w:color w:val="000000"/>
                <w:vertAlign w:val="subscript"/>
              </w:rPr>
              <w:t>i</w:t>
            </w:r>
            <w:r>
              <w:rPr>
                <w:rFonts w:ascii="Times New Roman"/>
                <w:b/>
                <w:i w:val="false"/>
                <w:color w:val="000000"/>
                <w:sz w:val="20"/>
              </w:rPr>
              <w:t xml:space="preserve"> * c</w:t>
            </w:r>
            <w:r>
              <w:rPr>
                <w:rFonts w:ascii="Times New Roman"/>
                <w:b/>
                <w:i w:val="false"/>
                <w:color w:val="000000"/>
                <w:vertAlign w:val="subscript"/>
              </w:rPr>
              <w:t>i</w:t>
            </w:r>
            <w:r>
              <w:rPr>
                <w:rFonts w:ascii="Times New Roman"/>
                <w:b/>
                <w:i w:val="false"/>
                <w:color w:val="000000"/>
                <w:sz w:val="20"/>
              </w:rPr>
              <w:t>
      SK</w:t>
            </w:r>
            <w:r>
              <w:rPr>
                <w:rFonts w:ascii="Times New Roman"/>
                <w:b/>
                <w:i w:val="false"/>
                <w:color w:val="000000"/>
                <w:vertAlign w:val="subscript"/>
              </w:rPr>
              <w:t>i</w:t>
            </w:r>
            <w:r>
              <w:rPr>
                <w:rFonts w:ascii="Times New Roman"/>
                <w:b/>
                <w:i w:val="false"/>
                <w:color w:val="000000"/>
                <w:sz w:val="20"/>
              </w:rPr>
              <w:t xml:space="preserve"> - индекс нагрузки отдельного центрального государственного органа (i); </w:t>
            </w:r>
            <w:r>
              <w:br/>
            </w:r>
            <w:r>
              <w:rPr>
                <w:rFonts w:ascii="Times New Roman"/>
                <w:b/>
                <w:i w:val="false"/>
                <w:color w:val="000000"/>
                <w:sz w:val="20"/>
              </w:rPr>
              <w:t>
      b</w:t>
            </w:r>
            <w:r>
              <w:rPr>
                <w:rFonts w:ascii="Times New Roman"/>
                <w:b/>
                <w:i w:val="false"/>
                <w:color w:val="000000"/>
                <w:vertAlign w:val="subscript"/>
              </w:rPr>
              <w:t>i</w:t>
            </w:r>
            <w:r>
              <w:rPr>
                <w:rFonts w:ascii="Times New Roman"/>
                <w:b/>
                <w:i w:val="false"/>
                <w:color w:val="000000"/>
                <w:sz w:val="20"/>
              </w:rPr>
              <w:t xml:space="preserve"> - показатель количества оказанных оцениваемым центральным государственным органом (i) государственных услуг в отчетном периоде, приведенный в сопоставимый вид;</w:t>
            </w:r>
            <w:r>
              <w:br/>
            </w:r>
            <w:r>
              <w:rPr>
                <w:rFonts w:ascii="Times New Roman"/>
                <w:b/>
                <w:i w:val="false"/>
                <w:color w:val="000000"/>
                <w:sz w:val="20"/>
              </w:rPr>
              <w:t>
      c</w:t>
            </w:r>
            <w:r>
              <w:rPr>
                <w:rFonts w:ascii="Times New Roman"/>
                <w:b/>
                <w:i w:val="false"/>
                <w:color w:val="000000"/>
                <w:vertAlign w:val="subscript"/>
              </w:rPr>
              <w:t>i</w:t>
            </w:r>
            <w:r>
              <w:rPr>
                <w:rFonts w:ascii="Times New Roman"/>
                <w:b/>
                <w:i w:val="false"/>
                <w:color w:val="000000"/>
                <w:sz w:val="20"/>
              </w:rPr>
              <w:t xml:space="preserve"> – показатель количества видов государственных услуг, оказываемых оцениваемым центральным государственным органом (i) в соответствии с Реестром, приведенный в сопоставимый вид.</w:t>
            </w:r>
            <w:r>
              <w:br/>
            </w:r>
            <w:r>
              <w:rPr>
                <w:rFonts w:ascii="Times New Roman"/>
                <w:b/>
                <w:i w:val="false"/>
                <w:color w:val="000000"/>
                <w:sz w:val="20"/>
              </w:rPr>
              <w:t>
      Расчет индекса нагрузки для отдельного местного исполнительного органа осуществляется по следующей формуле:
SM</w:t>
            </w:r>
            <w:r>
              <w:rPr>
                <w:rFonts w:ascii="Times New Roman"/>
                <w:b/>
                <w:i w:val="false"/>
                <w:color w:val="000000"/>
                <w:vertAlign w:val="subscript"/>
              </w:rPr>
              <w:t>m</w:t>
            </w:r>
            <w:r>
              <w:rPr>
                <w:rFonts w:ascii="Times New Roman"/>
                <w:b/>
                <w:i w:val="false"/>
                <w:color w:val="000000"/>
                <w:sz w:val="20"/>
              </w:rPr>
              <w:t>= d</w:t>
            </w:r>
            <w:r>
              <w:rPr>
                <w:rFonts w:ascii="Times New Roman"/>
                <w:b/>
                <w:i w:val="false"/>
                <w:color w:val="000000"/>
                <w:vertAlign w:val="subscript"/>
              </w:rPr>
              <w:t>m</w:t>
            </w:r>
            <w:r>
              <w:rPr>
                <w:rFonts w:ascii="Times New Roman"/>
                <w:b/>
                <w:i w:val="false"/>
                <w:color w:val="000000"/>
                <w:sz w:val="20"/>
              </w:rPr>
              <w:t xml:space="preserve"> * f</w:t>
            </w:r>
            <w:r>
              <w:rPr>
                <w:rFonts w:ascii="Times New Roman"/>
                <w:b/>
                <w:i w:val="false"/>
                <w:color w:val="000000"/>
                <w:vertAlign w:val="subscript"/>
              </w:rPr>
              <w:t>m</w:t>
            </w:r>
            <w:r>
              <w:rPr>
                <w:rFonts w:ascii="Times New Roman"/>
                <w:b/>
                <w:i w:val="false"/>
                <w:color w:val="000000"/>
                <w:sz w:val="20"/>
              </w:rPr>
              <w:t>
      SM</w:t>
            </w:r>
            <w:r>
              <w:rPr>
                <w:rFonts w:ascii="Times New Roman"/>
                <w:b/>
                <w:i w:val="false"/>
                <w:color w:val="000000"/>
                <w:vertAlign w:val="subscript"/>
              </w:rPr>
              <w:t>m</w:t>
            </w:r>
            <w:r>
              <w:rPr>
                <w:rFonts w:ascii="Times New Roman"/>
                <w:b/>
                <w:i w:val="false"/>
                <w:color w:val="000000"/>
                <w:sz w:val="20"/>
              </w:rPr>
              <w:t xml:space="preserve"> - индекс нагрузки отдельного местного исполнительного органа (m); </w:t>
            </w:r>
            <w:r>
              <w:br/>
            </w:r>
            <w:r>
              <w:rPr>
                <w:rFonts w:ascii="Times New Roman"/>
                <w:b/>
                <w:i w:val="false"/>
                <w:color w:val="000000"/>
                <w:sz w:val="20"/>
              </w:rPr>
              <w:t>
      d</w:t>
            </w:r>
            <w:r>
              <w:rPr>
                <w:rFonts w:ascii="Times New Roman"/>
                <w:b/>
                <w:i w:val="false"/>
                <w:color w:val="000000"/>
                <w:vertAlign w:val="subscript"/>
              </w:rPr>
              <w:t>m</w:t>
            </w:r>
            <w:r>
              <w:rPr>
                <w:rFonts w:ascii="Times New Roman"/>
                <w:b/>
                <w:i w:val="false"/>
                <w:color w:val="000000"/>
                <w:sz w:val="20"/>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 приведенный в сопоставимый вид;</w:t>
            </w:r>
            <w:r>
              <w:br/>
            </w:r>
            <w:r>
              <w:rPr>
                <w:rFonts w:ascii="Times New Roman"/>
                <w:b/>
                <w:i w:val="false"/>
                <w:color w:val="000000"/>
                <w:sz w:val="20"/>
              </w:rPr>
              <w:t>
      f</w:t>
            </w:r>
            <w:r>
              <w:rPr>
                <w:rFonts w:ascii="Times New Roman"/>
                <w:b/>
                <w:i w:val="false"/>
                <w:color w:val="000000"/>
                <w:vertAlign w:val="subscript"/>
              </w:rPr>
              <w:t>m</w:t>
            </w:r>
            <w:r>
              <w:rPr>
                <w:rFonts w:ascii="Times New Roman"/>
                <w:b/>
                <w:i w:val="false"/>
                <w:color w:val="000000"/>
                <w:sz w:val="20"/>
              </w:rPr>
              <w:t xml:space="preserve"> – показатель количества видов государственных услуг, оказываемых оцениваемым местным исполнительным органом (m) в соответствии с Реестром, приведенный в сопоставимый вид.</w:t>
            </w:r>
            <w:r>
              <w:br/>
            </w:r>
            <w:r>
              <w:rPr>
                <w:rFonts w:ascii="Times New Roman"/>
                <w:b/>
                <w:i w:val="false"/>
                <w:color w:val="000000"/>
                <w:sz w:val="20"/>
              </w:rPr>
              <w:t>
      47. Расчет показателя количества оказанных оцениваемым центральным государственным органом государственных услуг в отчетном периоде, приведенный в сопоставимый вид, рассчитывается по следующей формуле:
b</w:t>
            </w:r>
            <w:r>
              <w:rPr>
                <w:rFonts w:ascii="Times New Roman"/>
                <w:b/>
                <w:i w:val="false"/>
                <w:color w:val="000000"/>
                <w:vertAlign w:val="subscript"/>
              </w:rPr>
              <w:t>i</w:t>
            </w:r>
            <w:r>
              <w:rPr>
                <w:rFonts w:ascii="Times New Roman"/>
                <w:b/>
                <w:i w:val="false"/>
                <w:color w:val="000000"/>
                <w:sz w:val="20"/>
              </w:rPr>
              <w:t xml:space="preserve"> = (R</w:t>
            </w:r>
            <w:r>
              <w:rPr>
                <w:rFonts w:ascii="Times New Roman"/>
                <w:b/>
                <w:i w:val="false"/>
                <w:color w:val="000000"/>
                <w:vertAlign w:val="subscript"/>
              </w:rPr>
              <w:t>i</w:t>
            </w:r>
            <w:r>
              <w:rPr>
                <w:rFonts w:ascii="Times New Roman"/>
                <w:b/>
                <w:i w:val="false"/>
                <w:color w:val="000000"/>
                <w:sz w:val="20"/>
              </w:rPr>
              <w:t xml:space="preserve"> – R</w:t>
            </w:r>
            <w:r>
              <w:rPr>
                <w:rFonts w:ascii="Times New Roman"/>
                <w:b/>
                <w:i w:val="false"/>
                <w:color w:val="000000"/>
                <w:vertAlign w:val="subscript"/>
              </w:rPr>
              <w:t>min</w:t>
            </w:r>
            <w:r>
              <w:rPr>
                <w:rFonts w:ascii="Times New Roman"/>
                <w:b/>
                <w:i w:val="false"/>
                <w:color w:val="000000"/>
                <w:sz w:val="20"/>
              </w:rPr>
              <w:t>) / (R</w:t>
            </w:r>
            <w:r>
              <w:rPr>
                <w:rFonts w:ascii="Times New Roman"/>
                <w:b/>
                <w:i w:val="false"/>
                <w:color w:val="000000"/>
                <w:vertAlign w:val="subscript"/>
              </w:rPr>
              <w:t>max</w:t>
            </w:r>
            <w:r>
              <w:rPr>
                <w:rFonts w:ascii="Times New Roman"/>
                <w:b/>
                <w:i w:val="false"/>
                <w:color w:val="000000"/>
                <w:sz w:val="20"/>
              </w:rPr>
              <w:t xml:space="preserve"> – R</w:t>
            </w:r>
            <w:r>
              <w:rPr>
                <w:rFonts w:ascii="Times New Roman"/>
                <w:b/>
                <w:i w:val="false"/>
                <w:color w:val="000000"/>
                <w:vertAlign w:val="subscript"/>
              </w:rPr>
              <w:t>min</w:t>
            </w:r>
            <w:r>
              <w:rPr>
                <w:rFonts w:ascii="Times New Roman"/>
                <w:b/>
                <w:i w:val="false"/>
                <w:color w:val="000000"/>
                <w:sz w:val="20"/>
              </w:rPr>
              <w:t>)
      R</w:t>
            </w:r>
            <w:r>
              <w:rPr>
                <w:rFonts w:ascii="Times New Roman"/>
                <w:b/>
                <w:i w:val="false"/>
                <w:color w:val="000000"/>
                <w:vertAlign w:val="subscript"/>
              </w:rPr>
              <w:t>i</w:t>
            </w:r>
            <w:r>
              <w:rPr>
                <w:rFonts w:ascii="Times New Roman"/>
                <w:b/>
                <w:i w:val="false"/>
                <w:color w:val="000000"/>
                <w:sz w:val="20"/>
              </w:rPr>
              <w:t xml:space="preserve"> - показатель количества оказанных оцениваемым центральным государственным органом (i) государственных услуг в отчетном периоде;</w:t>
            </w:r>
            <w:r>
              <w:br/>
            </w:r>
            <w:r>
              <w:rPr>
                <w:rFonts w:ascii="Times New Roman"/>
                <w:b/>
                <w:i w:val="false"/>
                <w:color w:val="000000"/>
                <w:sz w:val="20"/>
              </w:rPr>
              <w:t>
      R</w:t>
            </w:r>
            <w:r>
              <w:rPr>
                <w:rFonts w:ascii="Times New Roman"/>
                <w:b/>
                <w:i w:val="false"/>
                <w:color w:val="000000"/>
                <w:vertAlign w:val="subscript"/>
              </w:rPr>
              <w:t>min</w:t>
            </w:r>
            <w:r>
              <w:rPr>
                <w:rFonts w:ascii="Times New Roman"/>
                <w:b/>
                <w:i w:val="false"/>
                <w:color w:val="000000"/>
                <w:sz w:val="20"/>
              </w:rPr>
              <w:t xml:space="preserve"> - минимальное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i w:val="false"/>
                <w:color w:val="000000"/>
                <w:sz w:val="20"/>
              </w:rPr>
              <w:t>
      R</w:t>
            </w:r>
            <w:r>
              <w:rPr>
                <w:rFonts w:ascii="Times New Roman"/>
                <w:b/>
                <w:i w:val="false"/>
                <w:color w:val="000000"/>
                <w:vertAlign w:val="subscript"/>
              </w:rPr>
              <w:t>max</w:t>
            </w:r>
            <w:r>
              <w:rPr>
                <w:rFonts w:ascii="Times New Roman"/>
                <w:b/>
                <w:i w:val="false"/>
                <w:color w:val="000000"/>
                <w:sz w:val="20"/>
              </w:rPr>
              <w:t xml:space="preserve"> - максимальное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i w:val="false"/>
                <w:color w:val="000000"/>
                <w:sz w:val="20"/>
              </w:rPr>
              <w:t>
      Расчет показателя количества оказанных оцениваемым местным исполнительным органом государственных услуг на душу населения в отчетном периоде, приведенный в сопоставимый вид, рассчитывается по следующей формуле:
d</w:t>
            </w:r>
            <w:r>
              <w:rPr>
                <w:rFonts w:ascii="Times New Roman"/>
                <w:b/>
                <w:i w:val="false"/>
                <w:color w:val="000000"/>
                <w:vertAlign w:val="subscript"/>
              </w:rPr>
              <w:t>m</w:t>
            </w:r>
            <w:r>
              <w:rPr>
                <w:rFonts w:ascii="Times New Roman"/>
                <w:b/>
                <w:i w:val="false"/>
                <w:color w:val="000000"/>
                <w:sz w:val="20"/>
              </w:rPr>
              <w:t xml:space="preserve"> = (N</w:t>
            </w:r>
            <w:r>
              <w:rPr>
                <w:rFonts w:ascii="Times New Roman"/>
                <w:b/>
                <w:i w:val="false"/>
                <w:color w:val="000000"/>
                <w:vertAlign w:val="subscript"/>
              </w:rPr>
              <w:t>m</w:t>
            </w:r>
            <w:r>
              <w:rPr>
                <w:rFonts w:ascii="Times New Roman"/>
                <w:b/>
                <w:i w:val="false"/>
                <w:color w:val="000000"/>
                <w:sz w:val="20"/>
              </w:rPr>
              <w:t xml:space="preserve"> – N</w:t>
            </w:r>
            <w:r>
              <w:rPr>
                <w:rFonts w:ascii="Times New Roman"/>
                <w:b/>
                <w:i w:val="false"/>
                <w:color w:val="000000"/>
                <w:vertAlign w:val="subscript"/>
              </w:rPr>
              <w:t>min</w:t>
            </w:r>
            <w:r>
              <w:rPr>
                <w:rFonts w:ascii="Times New Roman"/>
                <w:b/>
                <w:i w:val="false"/>
                <w:color w:val="000000"/>
                <w:sz w:val="20"/>
              </w:rPr>
              <w:t>) / (N</w:t>
            </w:r>
            <w:r>
              <w:rPr>
                <w:rFonts w:ascii="Times New Roman"/>
                <w:b/>
                <w:i w:val="false"/>
                <w:color w:val="000000"/>
                <w:vertAlign w:val="subscript"/>
              </w:rPr>
              <w:t>max</w:t>
            </w:r>
            <w:r>
              <w:rPr>
                <w:rFonts w:ascii="Times New Roman"/>
                <w:b/>
                <w:i w:val="false"/>
                <w:color w:val="000000"/>
                <w:sz w:val="20"/>
              </w:rPr>
              <w:t xml:space="preserve"> – N</w:t>
            </w:r>
            <w:r>
              <w:rPr>
                <w:rFonts w:ascii="Times New Roman"/>
                <w:b/>
                <w:i w:val="false"/>
                <w:color w:val="000000"/>
                <w:vertAlign w:val="subscript"/>
              </w:rPr>
              <w:t>min</w:t>
            </w:r>
            <w:r>
              <w:rPr>
                <w:rFonts w:ascii="Times New Roman"/>
                <w:b/>
                <w:i w:val="false"/>
                <w:color w:val="000000"/>
                <w:sz w:val="20"/>
              </w:rPr>
              <w:t>)
      N</w:t>
            </w:r>
            <w:r>
              <w:rPr>
                <w:rFonts w:ascii="Times New Roman"/>
                <w:b/>
                <w:i w:val="false"/>
                <w:color w:val="000000"/>
                <w:vertAlign w:val="subscript"/>
              </w:rPr>
              <w:t>m</w:t>
            </w:r>
            <w:r>
              <w:rPr>
                <w:rFonts w:ascii="Times New Roman"/>
                <w:b/>
                <w:i w:val="false"/>
                <w:color w:val="000000"/>
                <w:sz w:val="20"/>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w:t>
            </w:r>
            <w:r>
              <w:br/>
            </w:r>
            <w:r>
              <w:rPr>
                <w:rFonts w:ascii="Times New Roman"/>
                <w:b/>
                <w:i w:val="false"/>
                <w:color w:val="000000"/>
                <w:sz w:val="20"/>
              </w:rPr>
              <w:t>
      N</w:t>
            </w:r>
            <w:r>
              <w:rPr>
                <w:rFonts w:ascii="Times New Roman"/>
                <w:b/>
                <w:i w:val="false"/>
                <w:color w:val="000000"/>
                <w:vertAlign w:val="subscript"/>
              </w:rPr>
              <w:t>min</w:t>
            </w:r>
            <w:r>
              <w:rPr>
                <w:rFonts w:ascii="Times New Roman"/>
                <w:b/>
                <w:i w:val="false"/>
                <w:color w:val="000000"/>
                <w:sz w:val="20"/>
              </w:rPr>
              <w:t xml:space="preserve"> - минимальное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i w:val="false"/>
                <w:color w:val="000000"/>
                <w:sz w:val="20"/>
              </w:rPr>
              <w:t>
      N</w:t>
            </w:r>
            <w:r>
              <w:rPr>
                <w:rFonts w:ascii="Times New Roman"/>
                <w:b/>
                <w:i w:val="false"/>
                <w:color w:val="000000"/>
                <w:vertAlign w:val="subscript"/>
              </w:rPr>
              <w:t>max</w:t>
            </w:r>
            <w:r>
              <w:rPr>
                <w:rFonts w:ascii="Times New Roman"/>
                <w:b/>
                <w:i w:val="false"/>
                <w:color w:val="000000"/>
                <w:sz w:val="20"/>
              </w:rPr>
              <w:t xml:space="preserve"> - максимальное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i w:val="false"/>
                <w:color w:val="000000"/>
                <w:sz w:val="20"/>
              </w:rPr>
              <w:t>
      48. Расчет показателя количества видов государственных услуг, оказываемых оцениваемым центральным государственным органом в соответствии с Реестром, приведенный в сопоставимый вид, рассчитывается по следующей формуле:
c</w:t>
            </w:r>
            <w:r>
              <w:rPr>
                <w:rFonts w:ascii="Times New Roman"/>
                <w:b/>
                <w:i w:val="false"/>
                <w:color w:val="000000"/>
                <w:vertAlign w:val="subscript"/>
              </w:rPr>
              <w:t>i</w:t>
            </w:r>
            <w:r>
              <w:rPr>
                <w:rFonts w:ascii="Times New Roman"/>
                <w:b/>
                <w:i w:val="false"/>
                <w:color w:val="000000"/>
                <w:sz w:val="20"/>
              </w:rPr>
              <w:t xml:space="preserve"> = (T</w:t>
            </w:r>
            <w:r>
              <w:rPr>
                <w:rFonts w:ascii="Times New Roman"/>
                <w:b/>
                <w:i w:val="false"/>
                <w:color w:val="000000"/>
                <w:vertAlign w:val="subscript"/>
              </w:rPr>
              <w:t>i</w:t>
            </w:r>
            <w:r>
              <w:rPr>
                <w:rFonts w:ascii="Times New Roman"/>
                <w:b/>
                <w:i w:val="false"/>
                <w:color w:val="000000"/>
                <w:sz w:val="20"/>
              </w:rPr>
              <w:t xml:space="preserve"> - T</w:t>
            </w:r>
            <w:r>
              <w:rPr>
                <w:rFonts w:ascii="Times New Roman"/>
                <w:b/>
                <w:i w:val="false"/>
                <w:color w:val="000000"/>
                <w:vertAlign w:val="subscript"/>
              </w:rPr>
              <w:t>min</w:t>
            </w:r>
            <w:r>
              <w:rPr>
                <w:rFonts w:ascii="Times New Roman"/>
                <w:b/>
                <w:i w:val="false"/>
                <w:color w:val="000000"/>
                <w:sz w:val="20"/>
              </w:rPr>
              <w:t>) / (T</w:t>
            </w:r>
            <w:r>
              <w:rPr>
                <w:rFonts w:ascii="Times New Roman"/>
                <w:b/>
                <w:i w:val="false"/>
                <w:color w:val="000000"/>
                <w:vertAlign w:val="subscript"/>
              </w:rPr>
              <w:t>max</w:t>
            </w:r>
            <w:r>
              <w:rPr>
                <w:rFonts w:ascii="Times New Roman"/>
                <w:b/>
                <w:i w:val="false"/>
                <w:color w:val="000000"/>
                <w:sz w:val="20"/>
              </w:rPr>
              <w:t xml:space="preserve"> - T</w:t>
            </w:r>
            <w:r>
              <w:rPr>
                <w:rFonts w:ascii="Times New Roman"/>
                <w:b/>
                <w:i w:val="false"/>
                <w:color w:val="000000"/>
                <w:vertAlign w:val="subscript"/>
              </w:rPr>
              <w:t>min</w:t>
            </w:r>
            <w:r>
              <w:rPr>
                <w:rFonts w:ascii="Times New Roman"/>
                <w:b/>
                <w:i w:val="false"/>
                <w:color w:val="000000"/>
                <w:sz w:val="20"/>
              </w:rPr>
              <w:t>)
      T</w:t>
            </w:r>
            <w:r>
              <w:rPr>
                <w:rFonts w:ascii="Times New Roman"/>
                <w:b/>
                <w:i w:val="false"/>
                <w:color w:val="000000"/>
                <w:vertAlign w:val="subscript"/>
              </w:rPr>
              <w:t>i</w:t>
            </w:r>
            <w:r>
              <w:rPr>
                <w:rFonts w:ascii="Times New Roman"/>
                <w:b/>
                <w:i w:val="false"/>
                <w:color w:val="000000"/>
                <w:sz w:val="20"/>
              </w:rPr>
              <w:t xml:space="preserve"> - показатель количества видов государственных услуг, оказываемых оцениваемым центральным государственным органом (i) в соответствии с Реестром;</w:t>
            </w:r>
            <w:r>
              <w:br/>
            </w:r>
            <w:r>
              <w:rPr>
                <w:rFonts w:ascii="Times New Roman"/>
                <w:b/>
                <w:i w:val="false"/>
                <w:color w:val="000000"/>
                <w:sz w:val="20"/>
              </w:rPr>
              <w:t>
      T</w:t>
            </w:r>
            <w:r>
              <w:rPr>
                <w:rFonts w:ascii="Times New Roman"/>
                <w:b/>
                <w:i w:val="false"/>
                <w:color w:val="000000"/>
                <w:vertAlign w:val="subscript"/>
              </w:rPr>
              <w:t>min</w:t>
            </w:r>
            <w:r>
              <w:rPr>
                <w:rFonts w:ascii="Times New Roman"/>
                <w:b/>
                <w:i w:val="false"/>
                <w:color w:val="000000"/>
                <w:sz w:val="20"/>
              </w:rPr>
              <w:t xml:space="preserve"> - минимальное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i w:val="false"/>
                <w:color w:val="000000"/>
                <w:sz w:val="20"/>
              </w:rPr>
              <w:t>
      T</w:t>
            </w:r>
            <w:r>
              <w:rPr>
                <w:rFonts w:ascii="Times New Roman"/>
                <w:b/>
                <w:i w:val="false"/>
                <w:color w:val="000000"/>
                <w:vertAlign w:val="subscript"/>
              </w:rPr>
              <w:t>max</w:t>
            </w:r>
            <w:r>
              <w:rPr>
                <w:rFonts w:ascii="Times New Roman"/>
                <w:b/>
                <w:i w:val="false"/>
                <w:color w:val="000000"/>
                <w:sz w:val="20"/>
              </w:rPr>
              <w:t xml:space="preserve"> - максимальное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i w:val="false"/>
                <w:color w:val="000000"/>
                <w:sz w:val="20"/>
              </w:rPr>
              <w:t>
      Расчет показателя количества видов государственных услуг, оказываемых оцениваемым местным исполнительным органом в соответствии с Реестром, приведенный в сопоставимый вид, рассчитывается по следующей формуле:
f</w:t>
            </w:r>
            <w:r>
              <w:rPr>
                <w:rFonts w:ascii="Times New Roman"/>
                <w:b/>
                <w:i w:val="false"/>
                <w:color w:val="000000"/>
                <w:vertAlign w:val="subscript"/>
              </w:rPr>
              <w:t>m</w:t>
            </w:r>
            <w:r>
              <w:rPr>
                <w:rFonts w:ascii="Times New Roman"/>
                <w:b/>
                <w:i w:val="false"/>
                <w:color w:val="000000"/>
                <w:sz w:val="20"/>
              </w:rPr>
              <w:t xml:space="preserve"> = (L</w:t>
            </w:r>
            <w:r>
              <w:rPr>
                <w:rFonts w:ascii="Times New Roman"/>
                <w:b/>
                <w:i w:val="false"/>
                <w:color w:val="000000"/>
                <w:vertAlign w:val="subscript"/>
              </w:rPr>
              <w:t>m</w:t>
            </w:r>
            <w:r>
              <w:rPr>
                <w:rFonts w:ascii="Times New Roman"/>
                <w:b/>
                <w:i w:val="false"/>
                <w:color w:val="000000"/>
                <w:sz w:val="20"/>
              </w:rPr>
              <w:t xml:space="preserve"> - L</w:t>
            </w:r>
            <w:r>
              <w:rPr>
                <w:rFonts w:ascii="Times New Roman"/>
                <w:b/>
                <w:i w:val="false"/>
                <w:color w:val="000000"/>
                <w:vertAlign w:val="subscript"/>
              </w:rPr>
              <w:t>min</w:t>
            </w:r>
            <w:r>
              <w:rPr>
                <w:rFonts w:ascii="Times New Roman"/>
                <w:b/>
                <w:i w:val="false"/>
                <w:color w:val="000000"/>
                <w:sz w:val="20"/>
              </w:rPr>
              <w:t>) / (L</w:t>
            </w:r>
            <w:r>
              <w:rPr>
                <w:rFonts w:ascii="Times New Roman"/>
                <w:b/>
                <w:i w:val="false"/>
                <w:color w:val="000000"/>
                <w:vertAlign w:val="subscript"/>
              </w:rPr>
              <w:t>max</w:t>
            </w:r>
            <w:r>
              <w:rPr>
                <w:rFonts w:ascii="Times New Roman"/>
                <w:b/>
                <w:i w:val="false"/>
                <w:color w:val="000000"/>
                <w:sz w:val="20"/>
              </w:rPr>
              <w:t xml:space="preserve"> - L</w:t>
            </w:r>
            <w:r>
              <w:rPr>
                <w:rFonts w:ascii="Times New Roman"/>
                <w:b/>
                <w:i w:val="false"/>
                <w:color w:val="000000"/>
                <w:vertAlign w:val="subscript"/>
              </w:rPr>
              <w:t>min</w:t>
            </w:r>
            <w:r>
              <w:rPr>
                <w:rFonts w:ascii="Times New Roman"/>
                <w:b/>
                <w:i w:val="false"/>
                <w:color w:val="000000"/>
                <w:sz w:val="20"/>
              </w:rPr>
              <w:t>)
      L</w:t>
            </w:r>
            <w:r>
              <w:rPr>
                <w:rFonts w:ascii="Times New Roman"/>
                <w:b/>
                <w:i w:val="false"/>
                <w:color w:val="000000"/>
                <w:vertAlign w:val="subscript"/>
              </w:rPr>
              <w:t>m</w:t>
            </w:r>
            <w:r>
              <w:rPr>
                <w:rFonts w:ascii="Times New Roman"/>
                <w:b/>
                <w:i w:val="false"/>
                <w:color w:val="000000"/>
                <w:sz w:val="20"/>
              </w:rPr>
              <w:t xml:space="preserve"> - показатель количества видов государственных услуг, оказываемых оцениваемым местным исполнительным органом (m) в соответствии с Реестром;</w:t>
            </w:r>
            <w:r>
              <w:br/>
            </w:r>
            <w:r>
              <w:rPr>
                <w:rFonts w:ascii="Times New Roman"/>
                <w:b/>
                <w:i w:val="false"/>
                <w:color w:val="000000"/>
                <w:sz w:val="20"/>
              </w:rPr>
              <w:t>
      L</w:t>
            </w:r>
            <w:r>
              <w:rPr>
                <w:rFonts w:ascii="Times New Roman"/>
                <w:b/>
                <w:i w:val="false"/>
                <w:color w:val="000000"/>
                <w:vertAlign w:val="subscript"/>
              </w:rPr>
              <w:t>min</w:t>
            </w:r>
            <w:r>
              <w:rPr>
                <w:rFonts w:ascii="Times New Roman"/>
                <w:b/>
                <w:i w:val="false"/>
                <w:color w:val="000000"/>
                <w:sz w:val="20"/>
              </w:rPr>
              <w:t xml:space="preserve"> - минимальное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i w:val="false"/>
                <w:color w:val="000000"/>
                <w:sz w:val="20"/>
              </w:rPr>
              <w:t>
      L</w:t>
            </w:r>
            <w:r>
              <w:rPr>
                <w:rFonts w:ascii="Times New Roman"/>
                <w:b/>
                <w:i w:val="false"/>
                <w:color w:val="000000"/>
                <w:vertAlign w:val="subscript"/>
              </w:rPr>
              <w:t>max</w:t>
            </w:r>
            <w:r>
              <w:rPr>
                <w:rFonts w:ascii="Times New Roman"/>
                <w:b/>
                <w:i w:val="false"/>
                <w:color w:val="000000"/>
                <w:sz w:val="20"/>
              </w:rPr>
              <w:t xml:space="preserve"> - максимальное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i w:val="false"/>
                <w:color w:val="000000"/>
                <w:sz w:val="20"/>
              </w:rPr>
              <w:t xml:space="preserve">
      49.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49,99 баллов. </w:t>
            </w:r>
            <w:r>
              <w:br/>
            </w:r>
            <w:r>
              <w:rPr>
                <w:rFonts w:ascii="Times New Roman"/>
                <w:b/>
                <w:i w:val="false"/>
                <w:color w:val="000000"/>
                <w:sz w:val="20"/>
              </w:rPr>
              <w:t xml:space="preserve">
      50. Заключение о результатах оценки качества оказания государственных услуг содержит: </w:t>
            </w:r>
            <w:r>
              <w:br/>
            </w:r>
            <w:r>
              <w:rPr>
                <w:rFonts w:ascii="Times New Roman"/>
                <w:b/>
                <w:i w:val="false"/>
                <w:color w:val="000000"/>
                <w:sz w:val="20"/>
              </w:rPr>
              <w:t xml:space="preserve">
      наименование оцениваемого государственного органа; </w:t>
            </w:r>
            <w:r>
              <w:br/>
            </w:r>
            <w:r>
              <w:rPr>
                <w:rFonts w:ascii="Times New Roman"/>
                <w:b/>
                <w:i w:val="false"/>
                <w:color w:val="000000"/>
                <w:sz w:val="20"/>
              </w:rPr>
              <w:t xml:space="preserve">
      таблицу оценок по всем критериям; </w:t>
            </w:r>
            <w:r>
              <w:br/>
            </w:r>
            <w:r>
              <w:rPr>
                <w:rFonts w:ascii="Times New Roman"/>
                <w:b/>
                <w:i w:val="false"/>
                <w:color w:val="000000"/>
                <w:sz w:val="20"/>
              </w:rPr>
              <w:t>
      анализ эффективности деятельности государственного органа по критериям;</w:t>
            </w:r>
            <w:r>
              <w:br/>
            </w:r>
            <w:r>
              <w:rPr>
                <w:rFonts w:ascii="Times New Roman"/>
                <w:b/>
                <w:i w:val="false"/>
                <w:color w:val="000000"/>
                <w:sz w:val="20"/>
              </w:rPr>
              <w:t>
      выводы и рекомендации.
5. Ответственность оцениваемых государственных органов</w:t>
            </w:r>
            <w:r>
              <w:br/>
            </w:r>
            <w:r>
              <w:rPr>
                <w:rFonts w:ascii="Times New Roman"/>
                <w:b/>
                <w:i w:val="false"/>
                <w:color w:val="000000"/>
                <w:sz w:val="20"/>
              </w:rPr>
              <w:t>
за представление ненадлежащей отчетной информации
      51. Оцениваемый государственный орган представляет в Агентство и Министерство полную и достоверную отчетную информацию согласно </w:t>
            </w:r>
            <w:r>
              <w:rPr>
                <w:rFonts w:ascii="Times New Roman"/>
                <w:b/>
                <w:i w:val="false"/>
                <w:color w:val="000000"/>
                <w:sz w:val="20"/>
              </w:rPr>
              <w:t>приложениям 7</w:t>
            </w:r>
            <w:r>
              <w:rPr>
                <w:rFonts w:ascii="Times New Roman"/>
                <w:b/>
                <w:i w:val="false"/>
                <w:color w:val="000000"/>
                <w:sz w:val="20"/>
              </w:rPr>
              <w:t xml:space="preserve"> и </w:t>
            </w:r>
            <w:r>
              <w:rPr>
                <w:rFonts w:ascii="Times New Roman"/>
                <w:b/>
                <w:i w:val="false"/>
                <w:color w:val="000000"/>
                <w:sz w:val="20"/>
              </w:rPr>
              <w:t>8</w:t>
            </w:r>
            <w:r>
              <w:rPr>
                <w:rFonts w:ascii="Times New Roman"/>
                <w:b/>
                <w:i w:val="false"/>
                <w:color w:val="000000"/>
                <w:sz w:val="20"/>
              </w:rPr>
              <w:t xml:space="preserve"> к настоящей Методике в сроки, установленные Графиком. </w:t>
            </w:r>
            <w:r>
              <w:br/>
            </w:r>
            <w:r>
              <w:rPr>
                <w:rFonts w:ascii="Times New Roman"/>
                <w:b/>
                <w:i w:val="false"/>
                <w:color w:val="000000"/>
                <w:sz w:val="20"/>
              </w:rPr>
              <w:t xml:space="preserve">
      52.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 </w:t>
            </w:r>
            <w:r>
              <w:br/>
            </w:r>
            <w:r>
              <w:rPr>
                <w:rFonts w:ascii="Times New Roman"/>
                <w:b/>
                <w:i w:val="false"/>
                <w:color w:val="000000"/>
                <w:sz w:val="20"/>
              </w:rPr>
              <w:t xml:space="preserve">
      53. Несвоевременной признается отчетная информация, представленная в Агентство или Министерство позже срока, предусмотренного Графиком. </w:t>
            </w:r>
            <w:r>
              <w:br/>
            </w:r>
            <w:r>
              <w:rPr>
                <w:rFonts w:ascii="Times New Roman"/>
                <w:b/>
                <w:i w:val="false"/>
                <w:color w:val="000000"/>
                <w:sz w:val="20"/>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i w:val="false"/>
                <w:color w:val="000000"/>
                <w:sz w:val="20"/>
              </w:rPr>
              <w:t xml:space="preserve">
      54. Неполной признается отчетная информация, в которой не заполнены или отсутствуют элементы (приложения, разделы, главы, таблицы, значения показателей и другие), предусмотренные установленными требованиями к структуре отчетной информации согласно приложениям к Методике. </w:t>
            </w:r>
            <w:r>
              <w:br/>
            </w:r>
            <w:r>
              <w:rPr>
                <w:rFonts w:ascii="Times New Roman"/>
                <w:b/>
                <w:i w:val="false"/>
                <w:color w:val="000000"/>
                <w:sz w:val="20"/>
              </w:rPr>
              <w:t xml:space="preserve">
      55. За представление государственным органом неполной отчетной информации предусматривается вычитание 2 штрафных баллов из итоговой оценки государственного органа. </w:t>
            </w:r>
            <w:r>
              <w:br/>
            </w:r>
            <w:r>
              <w:rPr>
                <w:rFonts w:ascii="Times New Roman"/>
                <w:b/>
                <w:i w:val="false"/>
                <w:color w:val="000000"/>
                <w:sz w:val="20"/>
              </w:rPr>
              <w:t xml:space="preserve">
      56. Недостоверной признается отчетная информация, в ходе перепроверки которой выявлены несоответствующие действительности факты. </w:t>
            </w:r>
            <w:r>
              <w:br/>
            </w:r>
            <w:r>
              <w:rPr>
                <w:rFonts w:ascii="Times New Roman"/>
                <w:b/>
                <w:i w:val="false"/>
                <w:color w:val="000000"/>
                <w:sz w:val="20"/>
              </w:rPr>
              <w:t>
      57. Указанные недостоверные факты должны быть зафиксированы в акте сверки по итогам перепроверки данных, содержащихся в отчетной информации по форме согласно </w:t>
            </w:r>
            <w:r>
              <w:rPr>
                <w:rFonts w:ascii="Times New Roman"/>
                <w:b/>
                <w:i w:val="false"/>
                <w:color w:val="000000"/>
                <w:sz w:val="20"/>
              </w:rPr>
              <w:t>приложению 9</w:t>
            </w:r>
            <w:r>
              <w:rPr>
                <w:rFonts w:ascii="Times New Roman"/>
                <w:b/>
                <w:i w:val="false"/>
                <w:color w:val="000000"/>
                <w:sz w:val="20"/>
              </w:rPr>
              <w:t xml:space="preserve"> к настоящей Методике, составляемом по итогам перепроверки данных, содержащихся в отчетной информации оцениваемых государственных органов. </w:t>
            </w:r>
            <w:r>
              <w:br/>
            </w:r>
            <w:r>
              <w:rPr>
                <w:rFonts w:ascii="Times New Roman"/>
                <w:b/>
                <w:i w:val="false"/>
                <w:color w:val="000000"/>
                <w:sz w:val="20"/>
              </w:rPr>
              <w:t xml:space="preserve">
      58.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из итоговой оценки государственного органа за представление недостоверной информации штрафных баллов не должна превышать 5 баллов. </w:t>
            </w:r>
            <w:r>
              <w:br/>
            </w:r>
            <w:r>
              <w:rPr>
                <w:rFonts w:ascii="Times New Roman"/>
                <w:b/>
                <w:i w:val="false"/>
                <w:color w:val="000000"/>
                <w:sz w:val="20"/>
              </w:rPr>
              <w:t>
      59.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
6. Перепроверка данных, содержащихся</w:t>
            </w:r>
            <w:r>
              <w:br/>
            </w:r>
            <w:r>
              <w:rPr>
                <w:rFonts w:ascii="Times New Roman"/>
                <w:b/>
                <w:i w:val="false"/>
                <w:color w:val="000000"/>
                <w:sz w:val="20"/>
              </w:rPr>
              <w:t>
в отчетной информации оцениваемых государственных</w:t>
            </w:r>
            <w:r>
              <w:br/>
            </w:r>
            <w:r>
              <w:rPr>
                <w:rFonts w:ascii="Times New Roman"/>
                <w:b/>
                <w:i w:val="false"/>
                <w:color w:val="000000"/>
                <w:sz w:val="20"/>
              </w:rPr>
              <w:t>
органов
      60. Перепроверка достоверности данных, содержащихся в отчетной информации оцениваемых государственных органов (далее – перепроверка) осуществляется Агентством и Министерством в соответствии с </w:t>
            </w:r>
            <w:r>
              <w:rPr>
                <w:rFonts w:ascii="Times New Roman"/>
                <w:b/>
                <w:i w:val="false"/>
                <w:color w:val="000000"/>
                <w:sz w:val="20"/>
              </w:rPr>
              <w:t>пунктом 51</w:t>
            </w:r>
            <w:r>
              <w:rPr>
                <w:rFonts w:ascii="Times New Roman"/>
                <w:b/>
                <w:i w:val="false"/>
                <w:color w:val="000000"/>
                <w:sz w:val="20"/>
              </w:rPr>
              <w:t xml:space="preserve"> Системы. </w:t>
            </w:r>
            <w:r>
              <w:br/>
            </w:r>
            <w:r>
              <w:rPr>
                <w:rFonts w:ascii="Times New Roman"/>
                <w:b/>
                <w:i w:val="false"/>
                <w:color w:val="000000"/>
                <w:sz w:val="20"/>
              </w:rPr>
              <w:t xml:space="preserve">
      61. Перепроверка осуществляется непосредственно в оцениваемом государственном органе путем анализа подтверждающих документов (ведомственные отчеты, протокола, письма, результаты проверок других государственных органов и другое), а также просмотра информационных систем. </w:t>
            </w:r>
            <w:r>
              <w:br/>
            </w:r>
            <w:r>
              <w:rPr>
                <w:rFonts w:ascii="Times New Roman"/>
                <w:b/>
                <w:i w:val="false"/>
                <w:color w:val="000000"/>
                <w:sz w:val="20"/>
              </w:rPr>
              <w:t>
      62. Сроки проведения перепроверки определяются Графиком.
7. Порядок обжалования результатов оценки
      63. Порядок обжалования результатов оценки осуществляется в соответствии с </w:t>
            </w:r>
            <w:r>
              <w:rPr>
                <w:rFonts w:ascii="Times New Roman"/>
                <w:b/>
                <w:i w:val="false"/>
                <w:color w:val="000000"/>
                <w:sz w:val="20"/>
              </w:rPr>
              <w:t>главой 6</w:t>
            </w:r>
            <w:r>
              <w:rPr>
                <w:rFonts w:ascii="Times New Roman"/>
                <w:b/>
                <w:i w:val="false"/>
                <w:color w:val="000000"/>
                <w:sz w:val="20"/>
              </w:rPr>
              <w:t xml:space="preserve"> Системы. </w:t>
            </w:r>
            <w:r>
              <w:br/>
            </w:r>
            <w:r>
              <w:rPr>
                <w:rFonts w:ascii="Times New Roman"/>
                <w:b/>
                <w:i w:val="false"/>
                <w:color w:val="000000"/>
                <w:sz w:val="20"/>
              </w:rPr>
              <w:t xml:space="preserve">
      64. Со дня получения заключения о результатах оценки качества оказания государственных услуг оцениваемый государственный орган в случае несогласия с результатами оценки в течение пяти рабочих дней направляет в Агентство и Министерство возражения с подтверждающими документами. </w:t>
            </w:r>
            <w:r>
              <w:br/>
            </w:r>
            <w:r>
              <w:rPr>
                <w:rFonts w:ascii="Times New Roman"/>
                <w:b/>
                <w:i w:val="false"/>
                <w:color w:val="000000"/>
                <w:sz w:val="20"/>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i w:val="false"/>
                <w:color w:val="000000"/>
                <w:sz w:val="20"/>
              </w:rPr>
              <w:t xml:space="preserve">
      65. Для рассмотрения возражений в Агентстве формируется Специальная комиссия, в состав которой входят сотрудники Агентства и Министерства, не участвовавшие в оценке государственных органов, представивших возражения. Количество и состав специальной комиссии определяется Агентством самостоятельно, но не менее 5 человек. </w:t>
            </w:r>
            <w:r>
              <w:br/>
            </w:r>
            <w:r>
              <w:rPr>
                <w:rFonts w:ascii="Times New Roman"/>
                <w:b/>
                <w:i w:val="false"/>
                <w:color w:val="000000"/>
                <w:sz w:val="20"/>
              </w:rPr>
              <w:t>
      66. В течение пяти рабочих дней со дня получения возражений от оцениваемых государственных органов с подтверждающими документами, Агентством и Министерством формируются и вносятся на рассмотрение специальной комиссии Таблицы разногласий по результатам оценки (далее – Таблица разногласий) по форме согласно </w:t>
            </w:r>
            <w:r>
              <w:rPr>
                <w:rFonts w:ascii="Times New Roman"/>
                <w:b/>
                <w:i w:val="false"/>
                <w:color w:val="000000"/>
                <w:sz w:val="20"/>
              </w:rPr>
              <w:t>приложению 10</w:t>
            </w:r>
            <w:r>
              <w:rPr>
                <w:rFonts w:ascii="Times New Roman"/>
                <w:b/>
                <w:i w:val="false"/>
                <w:color w:val="000000"/>
                <w:sz w:val="20"/>
              </w:rPr>
              <w:t xml:space="preserve"> к настоящей Методике. </w:t>
            </w:r>
            <w:r>
              <w:br/>
            </w:r>
            <w:r>
              <w:rPr>
                <w:rFonts w:ascii="Times New Roman"/>
                <w:b/>
                <w:i w:val="false"/>
                <w:color w:val="000000"/>
                <w:sz w:val="20"/>
              </w:rPr>
              <w:t xml:space="preserve">
      67.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заинтересованных отраслевых центральных государственных органов, а также сотрудники, участвовавшие в оценке государственных органов. </w:t>
            </w:r>
            <w:r>
              <w:br/>
            </w:r>
            <w:r>
              <w:rPr>
                <w:rFonts w:ascii="Times New Roman"/>
                <w:b/>
                <w:i w:val="false"/>
                <w:color w:val="000000"/>
                <w:sz w:val="20"/>
              </w:rPr>
              <w:t xml:space="preserve">
      68.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 </w:t>
            </w:r>
            <w:r>
              <w:br/>
            </w:r>
            <w:r>
              <w:rPr>
                <w:rFonts w:ascii="Times New Roman"/>
                <w:b/>
                <w:i w:val="false"/>
                <w:color w:val="000000"/>
                <w:sz w:val="20"/>
              </w:rPr>
              <w:t xml:space="preserve">
      69. В течение пятнадцати календарных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скорректированные заключения о результатах оценки эффективности деятельности государственных органов одновременно направляются в оцениваемые государственные органы, представивших возражения. </w:t>
            </w:r>
            <w:r>
              <w:br/>
            </w:r>
            <w:r>
              <w:rPr>
                <w:rFonts w:ascii="Times New Roman"/>
                <w:b/>
                <w:i w:val="false"/>
                <w:color w:val="000000"/>
                <w:sz w:val="20"/>
              </w:rPr>
              <w:t xml:space="preserve">
      70. Заключения Агентства о принятии либо непринятии возражений являются окончательными и обжалованию не подлежат. </w:t>
            </w:r>
            <w:r>
              <w:br/>
            </w:r>
            <w:r>
              <w:rPr>
                <w:rFonts w:ascii="Times New Roman"/>
                <w:b/>
                <w:i w:val="false"/>
                <w:color w:val="000000"/>
                <w:sz w:val="20"/>
              </w:rPr>
              <w:t>
      71. Министерством в Агентство ежегодно до 15 февраля предоставляется информация по критерию «соблюдение сроков оказания государственных услуг» из ИИС «ЦОН» в разрезе государственных услуг и государственных органов.
8. Реорганизация или упразднение оцениваемого</w:t>
            </w:r>
            <w:r>
              <w:br/>
            </w:r>
            <w:r>
              <w:rPr>
                <w:rFonts w:ascii="Times New Roman"/>
                <w:b/>
                <w:i w:val="false"/>
                <w:color w:val="000000"/>
                <w:sz w:val="20"/>
              </w:rPr>
              <w:t xml:space="preserve">
государственного органа
      72.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 </w:t>
            </w:r>
            <w:r>
              <w:br/>
            </w:r>
            <w:r>
              <w:rPr>
                <w:rFonts w:ascii="Times New Roman"/>
                <w:b/>
                <w:i w:val="false"/>
                <w:color w:val="000000"/>
                <w:sz w:val="20"/>
              </w:rPr>
              <w:t xml:space="preserve">
      73. В случае реорганизации или упразднения оцениваемого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 </w:t>
            </w:r>
            <w:r>
              <w:br/>
            </w:r>
            <w:r>
              <w:rPr>
                <w:rFonts w:ascii="Times New Roman"/>
                <w:b/>
                <w:i w:val="false"/>
                <w:color w:val="000000"/>
                <w:sz w:val="20"/>
              </w:rPr>
              <w:t xml:space="preserve">
      74. Оценка деятельности государственного органа, реорганизованного или упраздненного во втором полугодии года, следующего за отчетным, не включается в итоговый балл государственного органа-правопреемника. </w:t>
            </w:r>
            <w:r>
              <w:br/>
            </w:r>
            <w:r>
              <w:rPr>
                <w:rFonts w:ascii="Times New Roman"/>
                <w:b/>
                <w:i w:val="false"/>
                <w:color w:val="000000"/>
                <w:sz w:val="20"/>
              </w:rPr>
              <w:t xml:space="preserve">
      75.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 </w:t>
            </w:r>
            <w:r>
              <w:br/>
            </w:r>
            <w:r>
              <w:rPr>
                <w:rFonts w:ascii="Times New Roman"/>
                <w:b/>
                <w:i w:val="false"/>
                <w:color w:val="000000"/>
                <w:sz w:val="20"/>
              </w:rPr>
              <w:t xml:space="preserve">
      Результаты оценки по переданным функциям и полномочиям передаются в качестве рекомендаций в государственный орган-правопреемник.
Приложение 1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Критерии и показатели</w:t>
            </w:r>
            <w:r>
              <w:br/>
            </w:r>
            <w:r>
              <w:rPr>
                <w:rFonts w:ascii="Times New Roman"/>
                <w:b/>
                <w:i w:val="false"/>
                <w:color w:val="000000"/>
                <w:sz w:val="20"/>
              </w:rPr>
              <w:t>
       для оценки качества оказания государственных услуг,</w:t>
            </w:r>
            <w:r>
              <w:br/>
            </w:r>
            <w:r>
              <w:rPr>
                <w:rFonts w:ascii="Times New Roman"/>
                <w:b/>
                <w:i w:val="false"/>
                <w:color w:val="000000"/>
                <w:sz w:val="20"/>
              </w:rPr>
              <w:t>
     предоставляемых центральными государственными органами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836"/>
              <w:gridCol w:w="2063"/>
            </w:tblGrid>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Наименование критерия/показателя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Весовое</w:t>
                  </w:r>
                  <w:r>
                    <w:br/>
                  </w:r>
                  <w:r>
                    <w:rPr>
                      <w:rFonts w:ascii="Times New Roman"/>
                      <w:b/>
                      <w:i w:val="false"/>
                      <w:color w:val="000000"/>
                      <w:sz w:val="20"/>
                    </w:rPr>
                    <w:t>
значение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Процессные критерии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Количество новых государственных услуг, включенных в Реестр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стандартов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15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регламентов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Степень оптимизации и автоматизации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Эффективность внутреннего контроля государственного органа за качеством оказываемых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Результативные критерии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Соблюдение сроков оказания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15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7.1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через портал «электронного правительства»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7.2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через центры обслуживания населения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r>
          </w:tbl>
          <w:p>
            <w:pPr>
              <w:spacing w:after="0"/>
              <w:ind w:left="0"/>
              <w:jc w:val="both"/>
            </w:pPr>
            <w:r>
              <w:rPr>
                <w:rFonts w:ascii="Times New Roman"/>
                <w:b/>
                <w:i w:val="false"/>
                <w:color w:val="000000"/>
                <w:sz w:val="20"/>
              </w:rPr>
              <w:t xml:space="preserve">
Приложение 2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Критерии и показатели</w:t>
            </w:r>
            <w:r>
              <w:br/>
            </w:r>
            <w:r>
              <w:rPr>
                <w:rFonts w:ascii="Times New Roman"/>
                <w:b/>
                <w:i w:val="false"/>
                <w:color w:val="000000"/>
                <w:sz w:val="20"/>
              </w:rPr>
              <w:t>
       для оценки качества оказания государственных услуг,</w:t>
            </w:r>
            <w:r>
              <w:br/>
            </w:r>
            <w:r>
              <w:rPr>
                <w:rFonts w:ascii="Times New Roman"/>
                <w:b/>
                <w:i w:val="false"/>
                <w:color w:val="000000"/>
                <w:sz w:val="20"/>
              </w:rPr>
              <w:t>
        предоставляемых местными исполнительными органами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836"/>
              <w:gridCol w:w="2063"/>
            </w:tblGrid>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Наименование критерия/показателя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Весовое</w:t>
                  </w:r>
                  <w:r>
                    <w:br/>
                  </w:r>
                  <w:r>
                    <w:rPr>
                      <w:rFonts w:ascii="Times New Roman"/>
                      <w:b/>
                      <w:i w:val="false"/>
                      <w:color w:val="000000"/>
                      <w:sz w:val="20"/>
                    </w:rPr>
                    <w:t>
значение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Процессные критерии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регламентов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25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Эффективность внутреннего контроля государственного органа за качеством оказываемых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25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Результативные критерии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Соблюдение сроков оказания государственных услуг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4.1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через портал «электронного правительства»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4.2
</w:t>
                  </w:r>
                </w:p>
              </w:tc>
              <w:tc>
                <w:tcPr>
                  <w:tcW w:w="9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через центры обслуживания населения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bl>
          <w:p>
            <w:pPr>
              <w:spacing w:after="0"/>
              <w:ind w:left="0"/>
              <w:jc w:val="both"/>
            </w:pPr>
            <w:r>
              <w:rPr>
                <w:rFonts w:ascii="Times New Roman"/>
                <w:b/>
                <w:i w:val="false"/>
                <w:color w:val="000000"/>
                <w:sz w:val="20"/>
              </w:rPr>
              <w:t xml:space="preserve">
Приложение 3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Заключение о результатах оценки</w:t>
            </w:r>
            <w:r>
              <w:br/>
            </w:r>
            <w:r>
              <w:rPr>
                <w:rFonts w:ascii="Times New Roman"/>
                <w:b/>
                <w:i w:val="false"/>
                <w:color w:val="000000"/>
                <w:sz w:val="20"/>
              </w:rPr>
              <w:t>
            качества оказания государственных услуг</w:t>
            </w:r>
            <w:r>
              <w:br/>
            </w:r>
            <w:r>
              <w:rPr>
                <w:rFonts w:ascii="Times New Roman"/>
                <w:b/>
                <w:i w:val="false"/>
                <w:color w:val="000000"/>
                <w:sz w:val="20"/>
              </w:rPr>
              <w:t>
      ____________________________________________________________</w:t>
            </w:r>
            <w:r>
              <w:br/>
            </w:r>
            <w:r>
              <w:rPr>
                <w:rFonts w:ascii="Times New Roman"/>
                <w:b/>
                <w:i w:val="false"/>
                <w:color w:val="000000"/>
                <w:sz w:val="20"/>
              </w:rPr>
              <w:t>
           (наименование центрального государственного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520"/>
              <w:gridCol w:w="1664"/>
            </w:tblGrid>
            <w:tr>
              <w:trPr>
                <w:trHeight w:val="30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Критерии оценки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Оценка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Процессные критерии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Количество новых государственных услуг, включенных в Реестр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стандартов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регламентов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Степень оптимизации и автоматизации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Эффективность внутреннего контроля государственного органа за качеством оказываемых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Результативные критерии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Соблюдение сроков оказания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Общая оценка по критериям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Поправочный коэффициент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Вычет штрафных баллов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Итоговая оценка с учетом поправочного коэффициента и вычета штрафных баллов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Анализ эффективности деятельности центрального государственного</w:t>
            </w:r>
            <w:r>
              <w:br/>
            </w:r>
            <w:r>
              <w:rPr>
                <w:rFonts w:ascii="Times New Roman"/>
                <w:b/>
                <w:i w:val="false"/>
                <w:color w:val="000000"/>
                <w:sz w:val="20"/>
              </w:rPr>
              <w:t>
органа по критериям оценки:</w:t>
            </w:r>
            <w:r>
              <w:br/>
            </w:r>
            <w:r>
              <w:rPr>
                <w:rFonts w:ascii="Times New Roman"/>
                <w:b/>
                <w:i w:val="false"/>
                <w:color w:val="000000"/>
                <w:sz w:val="20"/>
              </w:rPr>
              <w:t>
      1. По критерию «количество новых государственных услуг,</w:t>
            </w:r>
            <w:r>
              <w:br/>
            </w:r>
            <w:r>
              <w:rPr>
                <w:rFonts w:ascii="Times New Roman"/>
                <w:b/>
                <w:i w:val="false"/>
                <w:color w:val="000000"/>
                <w:sz w:val="20"/>
              </w:rPr>
              <w:t>
включенных в Реестр»:</w:t>
            </w:r>
            <w:r>
              <w:br/>
            </w:r>
            <w:r>
              <w:rPr>
                <w:rFonts w:ascii="Times New Roman"/>
                <w:b/>
                <w:i w:val="false"/>
                <w:color w:val="000000"/>
                <w:sz w:val="20"/>
              </w:rPr>
              <w:t>
      2. По критерию «утверждение стандартов государственных услуг»:</w:t>
            </w:r>
            <w:r>
              <w:br/>
            </w:r>
            <w:r>
              <w:rPr>
                <w:rFonts w:ascii="Times New Roman"/>
                <w:b/>
                <w:i w:val="false"/>
                <w:color w:val="000000"/>
                <w:sz w:val="20"/>
              </w:rPr>
              <w:t>
      3. По критерию «утверждение регламентов государственных услуг»:</w:t>
            </w:r>
            <w:r>
              <w:br/>
            </w:r>
            <w:r>
              <w:rPr>
                <w:rFonts w:ascii="Times New Roman"/>
                <w:b/>
                <w:i w:val="false"/>
                <w:color w:val="000000"/>
                <w:sz w:val="20"/>
              </w:rPr>
              <w:t>
      4. По критерию «степень оптимизации и автоматизации</w:t>
            </w:r>
            <w:r>
              <w:br/>
            </w:r>
            <w:r>
              <w:rPr>
                <w:rFonts w:ascii="Times New Roman"/>
                <w:b/>
                <w:i w:val="false"/>
                <w:color w:val="000000"/>
                <w:sz w:val="20"/>
              </w:rPr>
              <w:t>
государственных услуг»:</w:t>
            </w:r>
            <w:r>
              <w:br/>
            </w:r>
            <w:r>
              <w:rPr>
                <w:rFonts w:ascii="Times New Roman"/>
                <w:b/>
                <w:i w:val="false"/>
                <w:color w:val="000000"/>
                <w:sz w:val="20"/>
              </w:rPr>
              <w:t>
      5. По критерию «эффективность внутреннего контроля</w:t>
            </w:r>
            <w:r>
              <w:br/>
            </w:r>
            <w:r>
              <w:rPr>
                <w:rFonts w:ascii="Times New Roman"/>
                <w:b/>
                <w:i w:val="false"/>
                <w:color w:val="000000"/>
                <w:sz w:val="20"/>
              </w:rPr>
              <w:t>
государственного органа за качеством оказываемых государственных</w:t>
            </w:r>
            <w:r>
              <w:br/>
            </w:r>
            <w:r>
              <w:rPr>
                <w:rFonts w:ascii="Times New Roman"/>
                <w:b/>
                <w:i w:val="false"/>
                <w:color w:val="000000"/>
                <w:sz w:val="20"/>
              </w:rPr>
              <w:t>
услуг»:</w:t>
            </w:r>
            <w:r>
              <w:br/>
            </w:r>
            <w:r>
              <w:rPr>
                <w:rFonts w:ascii="Times New Roman"/>
                <w:b/>
                <w:i w:val="false"/>
                <w:color w:val="000000"/>
                <w:sz w:val="20"/>
              </w:rPr>
              <w:t>
      6. По критерию «соблюдение сроков оказания государственных</w:t>
            </w:r>
            <w:r>
              <w:br/>
            </w:r>
            <w:r>
              <w:rPr>
                <w:rFonts w:ascii="Times New Roman"/>
                <w:b/>
                <w:i w:val="false"/>
                <w:color w:val="000000"/>
                <w:sz w:val="20"/>
              </w:rPr>
              <w:t>
услуг»:</w:t>
            </w:r>
            <w:r>
              <w:br/>
            </w:r>
            <w:r>
              <w:rPr>
                <w:rFonts w:ascii="Times New Roman"/>
                <w:b/>
                <w:i w:val="false"/>
                <w:color w:val="000000"/>
                <w:sz w:val="20"/>
              </w:rPr>
              <w:t>
      7. По критерию «доля пользователей государственных услуг,</w:t>
            </w:r>
            <w:r>
              <w:br/>
            </w:r>
            <w:r>
              <w:rPr>
                <w:rFonts w:ascii="Times New Roman"/>
                <w:b/>
                <w:i w:val="false"/>
                <w:color w:val="000000"/>
                <w:sz w:val="20"/>
              </w:rPr>
              <w:t>
оказываемых государственным органом (подведомственной организацией)</w:t>
            </w:r>
            <w:r>
              <w:br/>
            </w:r>
            <w:r>
              <w:rPr>
                <w:rFonts w:ascii="Times New Roman"/>
                <w:b/>
                <w:i w:val="false"/>
                <w:color w:val="000000"/>
                <w:sz w:val="20"/>
              </w:rPr>
              <w:t>
через портал «электронного правительства» и центры обслуживания</w:t>
            </w:r>
            <w:r>
              <w:br/>
            </w:r>
            <w:r>
              <w:rPr>
                <w:rFonts w:ascii="Times New Roman"/>
                <w:b/>
                <w:i w:val="false"/>
                <w:color w:val="000000"/>
                <w:sz w:val="20"/>
              </w:rPr>
              <w:t>
населения»:
      Выводы и рекомендации:
</w:t>
            </w:r>
          </w:p>
          <w:tbl>
            <w:tblPr>
              <w:tblW w:w="0" w:type="auto"/>
              <w:tblCellSpacing w:w="0" w:type="auto"/>
              <w:tblBorders>
                <w:top w:val="none"/>
                <w:left w:val="none"/>
                <w:bottom w:val="none"/>
                <w:right w:val="none"/>
                <w:insideH w:val="none"/>
                <w:insideV w:val="none"/>
              </w:tblBorders>
            </w:tblPr>
            <w:tblGrid>
              <w:gridCol w:w="7017"/>
              <w:gridCol w:w="2229"/>
              <w:gridCol w:w="4754"/>
            </w:tblGrid>
            <w:tr>
              <w:trPr>
                <w:trHeight w:val="615"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Заместитель Председателя Агентства Республики Казахстан по делам государственной службы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w:t>
                  </w:r>
                  <w:r>
                    <w:br/>
                  </w:r>
                  <w:r>
                    <w:rPr>
                      <w:rFonts w:ascii="Times New Roman"/>
                      <w:b/>
                      <w:i w:val="false"/>
                      <w:color w:val="000000"/>
                      <w:sz w:val="20"/>
                    </w:rPr>
                    <w:t>
«__»_________20___г.
</w:t>
                  </w:r>
                </w:p>
              </w:tc>
            </w:tr>
          </w:tbl>
          <w:p>
            <w:pPr>
              <w:spacing w:after="0"/>
              <w:ind w:left="0"/>
              <w:jc w:val="both"/>
            </w:pPr>
            <w:r>
              <w:rPr>
                <w:rFonts w:ascii="Times New Roman"/>
                <w:b/>
                <w:i w:val="false"/>
                <w:color w:val="000000"/>
                <w:sz w:val="20"/>
              </w:rPr>
              <w:t xml:space="preserve">
Приложение 4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Заключение о результатах оценки</w:t>
            </w:r>
            <w:r>
              <w:br/>
            </w:r>
            <w:r>
              <w:rPr>
                <w:rFonts w:ascii="Times New Roman"/>
                <w:b/>
                <w:i w:val="false"/>
                <w:color w:val="000000"/>
                <w:sz w:val="20"/>
              </w:rPr>
              <w:t>
              качества оказания государственных услуг</w:t>
            </w:r>
            <w:r>
              <w:br/>
            </w:r>
            <w:r>
              <w:rPr>
                <w:rFonts w:ascii="Times New Roman"/>
                <w:b/>
                <w:i w:val="false"/>
                <w:color w:val="000000"/>
                <w:sz w:val="20"/>
              </w:rPr>
              <w:t>
        ______________________________________________________</w:t>
            </w:r>
            <w:r>
              <w:br/>
            </w:r>
            <w:r>
              <w:rPr>
                <w:rFonts w:ascii="Times New Roman"/>
                <w:b/>
                <w:i w:val="false"/>
                <w:color w:val="000000"/>
                <w:sz w:val="20"/>
              </w:rPr>
              <w:t>
             (наименование местного исполнительного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520"/>
              <w:gridCol w:w="1664"/>
            </w:tblGrid>
            <w:tr>
              <w:trPr>
                <w:trHeight w:val="30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Критерии оценки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Оценка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Процессные критерии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Утверждение регламентов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Эффективность внутреннего контроля государственного органа за качеством оказываемых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Результативные критерии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Соблюдение сроков оказания государственных услуг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Общая оценка по критериям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Поправочный коэффициент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Вычет штрафных баллов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Итоговая оценка с учетом поправочного коэффициента и вычета штрафных баллов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Анализ эффективности деятельности центрального государственного</w:t>
            </w:r>
            <w:r>
              <w:br/>
            </w:r>
            <w:r>
              <w:rPr>
                <w:rFonts w:ascii="Times New Roman"/>
                <w:b/>
                <w:i w:val="false"/>
                <w:color w:val="000000"/>
                <w:sz w:val="20"/>
              </w:rPr>
              <w:t>
органа по критериям оценки:</w:t>
            </w:r>
            <w:r>
              <w:br/>
            </w:r>
            <w:r>
              <w:rPr>
                <w:rFonts w:ascii="Times New Roman"/>
                <w:b/>
                <w:i w:val="false"/>
                <w:color w:val="000000"/>
                <w:sz w:val="20"/>
              </w:rPr>
              <w:t>
      1. По критерию «утверждение регламентов государственных услуг»:</w:t>
            </w:r>
            <w:r>
              <w:br/>
            </w:r>
            <w:r>
              <w:rPr>
                <w:rFonts w:ascii="Times New Roman"/>
                <w:b/>
                <w:i w:val="false"/>
                <w:color w:val="000000"/>
                <w:sz w:val="20"/>
              </w:rPr>
              <w:t>
      2. По критерию «эффективность внутреннего контроля</w:t>
            </w:r>
            <w:r>
              <w:br/>
            </w:r>
            <w:r>
              <w:rPr>
                <w:rFonts w:ascii="Times New Roman"/>
                <w:b/>
                <w:i w:val="false"/>
                <w:color w:val="000000"/>
                <w:sz w:val="20"/>
              </w:rPr>
              <w:t>
государственного органа за качеством оказываемых государственных</w:t>
            </w:r>
            <w:r>
              <w:br/>
            </w:r>
            <w:r>
              <w:rPr>
                <w:rFonts w:ascii="Times New Roman"/>
                <w:b/>
                <w:i w:val="false"/>
                <w:color w:val="000000"/>
                <w:sz w:val="20"/>
              </w:rPr>
              <w:t>
услуг»:</w:t>
            </w:r>
            <w:r>
              <w:br/>
            </w:r>
            <w:r>
              <w:rPr>
                <w:rFonts w:ascii="Times New Roman"/>
                <w:b/>
                <w:i w:val="false"/>
                <w:color w:val="000000"/>
                <w:sz w:val="20"/>
              </w:rPr>
              <w:t>
      3. По критерию «соблюдение сроков оказания государственных</w:t>
            </w:r>
            <w:r>
              <w:br/>
            </w:r>
            <w:r>
              <w:rPr>
                <w:rFonts w:ascii="Times New Roman"/>
                <w:b/>
                <w:i w:val="false"/>
                <w:color w:val="000000"/>
                <w:sz w:val="20"/>
              </w:rPr>
              <w:t>
услуг»:</w:t>
            </w:r>
            <w:r>
              <w:br/>
            </w:r>
            <w:r>
              <w:rPr>
                <w:rFonts w:ascii="Times New Roman"/>
                <w:b/>
                <w:i w:val="false"/>
                <w:color w:val="000000"/>
                <w:sz w:val="20"/>
              </w:rPr>
              <w:t>
      4. По критерию «доля пользователей государственных услуг,</w:t>
            </w:r>
            <w:r>
              <w:br/>
            </w:r>
            <w:r>
              <w:rPr>
                <w:rFonts w:ascii="Times New Roman"/>
                <w:b/>
                <w:i w:val="false"/>
                <w:color w:val="000000"/>
                <w:sz w:val="20"/>
              </w:rPr>
              <w:t>
оказываемых государственным органом (подведомственной организацией)</w:t>
            </w:r>
            <w:r>
              <w:br/>
            </w:r>
            <w:r>
              <w:rPr>
                <w:rFonts w:ascii="Times New Roman"/>
                <w:b/>
                <w:i w:val="false"/>
                <w:color w:val="000000"/>
                <w:sz w:val="20"/>
              </w:rPr>
              <w:t>
через портал «электронного правительства» и центры обслуживания</w:t>
            </w:r>
            <w:r>
              <w:br/>
            </w:r>
            <w:r>
              <w:rPr>
                <w:rFonts w:ascii="Times New Roman"/>
                <w:b/>
                <w:i w:val="false"/>
                <w:color w:val="000000"/>
                <w:sz w:val="20"/>
              </w:rPr>
              <w:t>
населения»:
      Выводы и рекомендации:
</w:t>
            </w:r>
          </w:p>
          <w:tbl>
            <w:tblPr>
              <w:tblW w:w="0" w:type="auto"/>
              <w:tblCellSpacing w:w="0" w:type="auto"/>
              <w:tblBorders>
                <w:top w:val="none"/>
                <w:left w:val="none"/>
                <w:bottom w:val="none"/>
                <w:right w:val="none"/>
                <w:insideH w:val="none"/>
                <w:insideV w:val="none"/>
              </w:tblBorders>
            </w:tblPr>
            <w:tblGrid>
              <w:gridCol w:w="7017"/>
              <w:gridCol w:w="2229"/>
              <w:gridCol w:w="4754"/>
            </w:tblGrid>
            <w:tr>
              <w:trPr>
                <w:trHeight w:val="615"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Заместитель Председателя Агентства Республики Казахстан по делам государственной службы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w:t>
                  </w:r>
                  <w:r>
                    <w:br/>
                  </w:r>
                  <w:r>
                    <w:rPr>
                      <w:rFonts w:ascii="Times New Roman"/>
                      <w:b/>
                      <w:i w:val="false"/>
                      <w:color w:val="000000"/>
                      <w:sz w:val="20"/>
                    </w:rPr>
                    <w:t>
«__»_________20___г.
</w:t>
                  </w:r>
                </w:p>
              </w:tc>
            </w:tr>
          </w:tbl>
          <w:p>
            <w:pPr>
              <w:spacing w:after="0"/>
              <w:ind w:left="0"/>
              <w:jc w:val="both"/>
            </w:pPr>
            <w:r>
              <w:rPr>
                <w:rFonts w:ascii="Times New Roman"/>
                <w:b/>
                <w:i w:val="false"/>
                <w:color w:val="000000"/>
                <w:sz w:val="20"/>
              </w:rPr>
              <w:t xml:space="preserve">
Приложение 5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xml:space="preserve">
государственных услуг
Форма
              Заключение о результатах оценки качества </w:t>
            </w:r>
            <w:r>
              <w:br/>
            </w:r>
            <w:r>
              <w:rPr>
                <w:rFonts w:ascii="Times New Roman"/>
                <w:b/>
                <w:i w:val="false"/>
                <w:color w:val="000000"/>
                <w:sz w:val="20"/>
              </w:rPr>
              <w:t>
       оказания государственных услуг в электронном формате</w:t>
            </w:r>
            <w:r>
              <w:br/>
            </w:r>
            <w:r>
              <w:rPr>
                <w:rFonts w:ascii="Times New Roman"/>
                <w:b/>
                <w:i w:val="false"/>
                <w:color w:val="000000"/>
                <w:sz w:val="20"/>
              </w:rPr>
              <w:t>
          по критериям: «степень оптимизации и автоматизации</w:t>
            </w:r>
            <w:r>
              <w:br/>
            </w:r>
            <w:r>
              <w:rPr>
                <w:rFonts w:ascii="Times New Roman"/>
                <w:b/>
                <w:i w:val="false"/>
                <w:color w:val="000000"/>
                <w:sz w:val="20"/>
              </w:rPr>
              <w:t>
      государственных услуг», «доля пользователей государственных</w:t>
            </w:r>
            <w:r>
              <w:br/>
            </w:r>
            <w:r>
              <w:rPr>
                <w:rFonts w:ascii="Times New Roman"/>
                <w:b/>
                <w:i w:val="false"/>
                <w:color w:val="000000"/>
                <w:sz w:val="20"/>
              </w:rPr>
              <w:t>
     услуг, оказываемых государственным органом (подведомственной</w:t>
            </w:r>
            <w:r>
              <w:br/>
            </w:r>
            <w:r>
              <w:rPr>
                <w:rFonts w:ascii="Times New Roman"/>
                <w:b/>
                <w:i w:val="false"/>
                <w:color w:val="000000"/>
                <w:sz w:val="20"/>
              </w:rPr>
              <w:t>
       организацией) через портал «электронного правительства» и</w:t>
            </w:r>
            <w:r>
              <w:br/>
            </w:r>
            <w:r>
              <w:rPr>
                <w:rFonts w:ascii="Times New Roman"/>
                <w:b/>
                <w:i w:val="false"/>
                <w:color w:val="000000"/>
                <w:sz w:val="20"/>
              </w:rPr>
              <w:t>
             центры обслуживания населения» и показателям</w:t>
            </w:r>
            <w:r>
              <w:br/>
            </w:r>
            <w:r>
              <w:rPr>
                <w:rFonts w:ascii="Times New Roman"/>
                <w:b/>
                <w:i w:val="false"/>
                <w:color w:val="000000"/>
                <w:sz w:val="20"/>
              </w:rPr>
              <w:t>
        «своевременность регистрации заявлений, поступивших с</w:t>
            </w:r>
            <w:r>
              <w:br/>
            </w:r>
            <w:r>
              <w:rPr>
                <w:rFonts w:ascii="Times New Roman"/>
                <w:b/>
                <w:i w:val="false"/>
                <w:color w:val="000000"/>
                <w:sz w:val="20"/>
              </w:rPr>
              <w:t>
        портала «электронного правительства», «своевременность</w:t>
            </w:r>
            <w:r>
              <w:br/>
            </w:r>
            <w:r>
              <w:rPr>
                <w:rFonts w:ascii="Times New Roman"/>
                <w:b/>
                <w:i w:val="false"/>
                <w:color w:val="000000"/>
                <w:sz w:val="20"/>
              </w:rPr>
              <w:t>
        регистрации заявлений на лицензирование, поступивших в</w:t>
            </w:r>
            <w:r>
              <w:br/>
            </w:r>
            <w:r>
              <w:rPr>
                <w:rFonts w:ascii="Times New Roman"/>
                <w:b/>
                <w:i w:val="false"/>
                <w:color w:val="000000"/>
                <w:sz w:val="20"/>
              </w:rPr>
              <w:t>
        бумажном виде» и «своевременность оказания электронных</w:t>
            </w:r>
            <w:r>
              <w:br/>
            </w:r>
            <w:r>
              <w:rPr>
                <w:rFonts w:ascii="Times New Roman"/>
                <w:b/>
                <w:i w:val="false"/>
                <w:color w:val="000000"/>
                <w:sz w:val="20"/>
              </w:rPr>
              <w:t>
              государственных услуг посредством портала</w:t>
            </w:r>
            <w:r>
              <w:br/>
            </w:r>
            <w:r>
              <w:rPr>
                <w:rFonts w:ascii="Times New Roman"/>
                <w:b/>
                <w:i w:val="false"/>
                <w:color w:val="000000"/>
                <w:sz w:val="20"/>
              </w:rPr>
              <w:t>
                     «электронного правительства»
     __________________________________________________________</w:t>
            </w:r>
            <w:r>
              <w:br/>
            </w:r>
            <w:r>
              <w:rPr>
                <w:rFonts w:ascii="Times New Roman"/>
                <w:b/>
                <w:i w:val="false"/>
                <w:color w:val="000000"/>
                <w:sz w:val="20"/>
              </w:rPr>
              <w:t>
          (наименование центрального государственного /</w:t>
            </w:r>
            <w:r>
              <w:br/>
            </w:r>
            <w:r>
              <w:rPr>
                <w:rFonts w:ascii="Times New Roman"/>
                <w:b/>
                <w:i w:val="false"/>
                <w:color w:val="000000"/>
                <w:sz w:val="20"/>
              </w:rPr>
              <w:t>
                 местного исполнительного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0175"/>
              <w:gridCol w:w="2002"/>
            </w:tblGrid>
            <w:tr>
              <w:trPr>
                <w:trHeight w:val="39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Критерии/показатели оценки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Оценка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Степень оптимизации и автоматизации государственных услуг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Своевременность регистрации заявлений, поступивших с портала «электронного правительства»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Своевременность регистрации заявлений на лицензирование, поступивших в бумажном виде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Своевременность оказания электронных государственных услуг посредством портала «электронного правительства»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1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Общая оценка
</w:t>
                  </w:r>
                </w:p>
              </w:tc>
              <w:tc>
                <w:tcPr>
                  <w:tcW w:w="2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Анализ эффективности деятельности центрального государственного /</w:t>
            </w:r>
            <w:r>
              <w:br/>
            </w:r>
            <w:r>
              <w:rPr>
                <w:rFonts w:ascii="Times New Roman"/>
                <w:b/>
                <w:i w:val="false"/>
                <w:color w:val="000000"/>
                <w:sz w:val="20"/>
              </w:rPr>
              <w:t>
местного исполнительного органа по показателям оценки:</w:t>
            </w:r>
            <w:r>
              <w:br/>
            </w:r>
            <w:r>
              <w:rPr>
                <w:rFonts w:ascii="Times New Roman"/>
                <w:b/>
                <w:i w:val="false"/>
                <w:color w:val="000000"/>
                <w:sz w:val="20"/>
              </w:rPr>
              <w:t xml:space="preserve">
      1. По критерию «Степень оптимизации и автоматизации государственных услуг»: </w:t>
            </w:r>
            <w:r>
              <w:br/>
            </w:r>
            <w:r>
              <w:rPr>
                <w:rFonts w:ascii="Times New Roman"/>
                <w:b/>
                <w:i w:val="false"/>
                <w:color w:val="000000"/>
                <w:sz w:val="20"/>
              </w:rPr>
              <w:t>
      2. По критерию «Доля пользователей государственных услуг,</w:t>
            </w:r>
            <w:r>
              <w:br/>
            </w:r>
            <w:r>
              <w:rPr>
                <w:rFonts w:ascii="Times New Roman"/>
                <w:b/>
                <w:i w:val="false"/>
                <w:color w:val="000000"/>
                <w:sz w:val="20"/>
              </w:rPr>
              <w:t>
оказываемых государственным органом (подведомственной организацией)</w:t>
            </w:r>
            <w:r>
              <w:br/>
            </w:r>
            <w:r>
              <w:rPr>
                <w:rFonts w:ascii="Times New Roman"/>
                <w:b/>
                <w:i w:val="false"/>
                <w:color w:val="000000"/>
                <w:sz w:val="20"/>
              </w:rPr>
              <w:t>
через портал «электронного правительства» и центры обслуживания</w:t>
            </w:r>
            <w:r>
              <w:br/>
            </w:r>
            <w:r>
              <w:rPr>
                <w:rFonts w:ascii="Times New Roman"/>
                <w:b/>
                <w:i w:val="false"/>
                <w:color w:val="000000"/>
                <w:sz w:val="20"/>
              </w:rPr>
              <w:t xml:space="preserve">
населения»: </w:t>
            </w:r>
            <w:r>
              <w:br/>
            </w:r>
            <w:r>
              <w:rPr>
                <w:rFonts w:ascii="Times New Roman"/>
                <w:b/>
                <w:i w:val="false"/>
                <w:color w:val="000000"/>
                <w:sz w:val="20"/>
              </w:rPr>
              <w:t>
      3. По показателю «Своевременность регистрации заявлений,</w:t>
            </w:r>
            <w:r>
              <w:br/>
            </w:r>
            <w:r>
              <w:rPr>
                <w:rFonts w:ascii="Times New Roman"/>
                <w:b/>
                <w:i w:val="false"/>
                <w:color w:val="000000"/>
                <w:sz w:val="20"/>
              </w:rPr>
              <w:t xml:space="preserve">
поступивших с портала «электронного правительства»: </w:t>
            </w:r>
            <w:r>
              <w:br/>
            </w:r>
            <w:r>
              <w:rPr>
                <w:rFonts w:ascii="Times New Roman"/>
                <w:b/>
                <w:i w:val="false"/>
                <w:color w:val="000000"/>
                <w:sz w:val="20"/>
              </w:rPr>
              <w:t>
      4. По показателю «Своевременность регистрации заявлений на</w:t>
            </w:r>
            <w:r>
              <w:br/>
            </w:r>
            <w:r>
              <w:rPr>
                <w:rFonts w:ascii="Times New Roman"/>
                <w:b/>
                <w:i w:val="false"/>
                <w:color w:val="000000"/>
                <w:sz w:val="20"/>
              </w:rPr>
              <w:t>
лицензирование, поступивших в бумажном виде»:</w:t>
            </w:r>
            <w:r>
              <w:br/>
            </w:r>
            <w:r>
              <w:rPr>
                <w:rFonts w:ascii="Times New Roman"/>
                <w:b/>
                <w:i w:val="false"/>
                <w:color w:val="000000"/>
                <w:sz w:val="20"/>
              </w:rPr>
              <w:t>
      5. По показателю «Своевременность оказания электронных</w:t>
            </w:r>
            <w:r>
              <w:br/>
            </w:r>
            <w:r>
              <w:rPr>
                <w:rFonts w:ascii="Times New Roman"/>
                <w:b/>
                <w:i w:val="false"/>
                <w:color w:val="000000"/>
                <w:sz w:val="20"/>
              </w:rPr>
              <w:t>
государственных услуг посредством портала «электронного</w:t>
            </w:r>
            <w:r>
              <w:br/>
            </w:r>
            <w:r>
              <w:rPr>
                <w:rFonts w:ascii="Times New Roman"/>
                <w:b/>
                <w:i w:val="false"/>
                <w:color w:val="000000"/>
                <w:sz w:val="20"/>
              </w:rPr>
              <w:t>
правительства»:
      Выводы и рекомендации:
</w:t>
            </w:r>
          </w:p>
          <w:tbl>
            <w:tblPr>
              <w:tblW w:w="0" w:type="auto"/>
              <w:tblCellSpacing w:w="0" w:type="auto"/>
              <w:tblBorders>
                <w:top w:val="none"/>
                <w:left w:val="none"/>
                <w:bottom w:val="none"/>
                <w:right w:val="none"/>
                <w:insideH w:val="none"/>
                <w:insideV w:val="none"/>
              </w:tblBorders>
            </w:tblPr>
            <w:tblGrid>
              <w:gridCol w:w="7017"/>
              <w:gridCol w:w="2229"/>
              <w:gridCol w:w="4754"/>
            </w:tblGrid>
            <w:tr>
              <w:trPr>
                <w:trHeight w:val="615"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Вице-министр транспорта и коммуникаций Республики Казахстан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Председатель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w:t>
                  </w:r>
                  <w:r>
                    <w:br/>
                  </w:r>
                  <w:r>
                    <w:rPr>
                      <w:rFonts w:ascii="Times New Roman"/>
                      <w:b/>
                      <w:i w:val="false"/>
                      <w:color w:val="000000"/>
                      <w:sz w:val="20"/>
                    </w:rPr>
                    <w:t>
«__»_________20___г.
</w:t>
                  </w:r>
                </w:p>
              </w:tc>
            </w:tr>
          </w:tbl>
          <w:p>
            <w:pPr>
              <w:spacing w:after="0"/>
              <w:ind w:left="0"/>
              <w:jc w:val="both"/>
            </w:pPr>
            <w:r>
              <w:rPr>
                <w:rFonts w:ascii="Times New Roman"/>
                <w:b/>
                <w:i w:val="false"/>
                <w:color w:val="000000"/>
                <w:sz w:val="20"/>
              </w:rPr>
              <w:t xml:space="preserve">
Приложение 6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Порядок оказания государственных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0102"/>
              <w:gridCol w:w="1984"/>
            </w:tblGrid>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Способ оказания государственной услуги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Балл
</w:t>
                  </w:r>
                </w:p>
              </w:tc>
            </w:tr>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Электронная государственная услуга, оказываемая через портал «электронного правительства», а также через центры обслуживания населения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Электронная государственная услуга, оказываемая только через портал «электронного правительства» (не оказываемая через центры обслуживания населения)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25
</w:t>
                  </w:r>
                </w:p>
              </w:tc>
            </w:tr>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Государственная услуга, оказываемая традиционным способом только через центры обслуживания населения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20
</w:t>
                  </w:r>
                </w:p>
              </w:tc>
            </w:tr>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Государственная услуга, оказываемая традиционным способом на альтернативной основе (в государственном органе и через центры обслуживания населения)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0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Государственная услуга, оказываемая традиционным способом, только в государственном органе 
</w:t>
                  </w:r>
                </w:p>
              </w:tc>
              <w:tc>
                <w:tcPr>
                  <w:tcW w:w="1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0
</w:t>
                  </w:r>
                </w:p>
              </w:tc>
            </w:tr>
          </w:tbl>
          <w:p>
            <w:pPr>
              <w:spacing w:after="0"/>
              <w:ind w:left="0"/>
              <w:jc w:val="both"/>
            </w:pPr>
            <w:r>
              <w:rPr>
                <w:rFonts w:ascii="Times New Roman"/>
                <w:b/>
                <w:i w:val="false"/>
                <w:color w:val="000000"/>
                <w:sz w:val="20"/>
              </w:rPr>
              <w:t xml:space="preserve">
Приложение 7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Информация по соблюдению</w:t>
            </w:r>
            <w:r>
              <w:br/>
            </w:r>
            <w:r>
              <w:rPr>
                <w:rFonts w:ascii="Times New Roman"/>
                <w:b/>
                <w:i w:val="false"/>
                <w:color w:val="000000"/>
                <w:sz w:val="20"/>
              </w:rPr>
              <w:t>
          сроков оказания государственных услуг</w:t>
            </w:r>
            <w:r>
              <w:br/>
            </w:r>
            <w:r>
              <w:rPr>
                <w:rFonts w:ascii="Times New Roman"/>
                <w:b/>
                <w:i w:val="false"/>
                <w:color w:val="000000"/>
                <w:sz w:val="20"/>
              </w:rPr>
              <w:t>
      _____________________________________________________</w:t>
            </w:r>
            <w:r>
              <w:br/>
            </w:r>
            <w:r>
              <w:rPr>
                <w:rFonts w:ascii="Times New Roman"/>
                <w:b/>
                <w:i w:val="false"/>
                <w:color w:val="000000"/>
                <w:sz w:val="20"/>
              </w:rPr>
              <w:t>
         (наименование центрального государственного /</w:t>
            </w:r>
            <w:r>
              <w:br/>
            </w:r>
            <w:r>
              <w:rPr>
                <w:rFonts w:ascii="Times New Roman"/>
                <w:b/>
                <w:i w:val="false"/>
                <w:color w:val="000000"/>
                <w:sz w:val="20"/>
              </w:rPr>
              <w:t>
                 местного исполнительного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001"/>
              <w:gridCol w:w="2323"/>
              <w:gridCol w:w="2323"/>
              <w:gridCol w:w="2323"/>
              <w:gridCol w:w="2323"/>
            </w:tblGrid>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Наименование государственной услуги</w:t>
                  </w:r>
                  <w:r>
                    <w:br/>
                  </w:r>
                  <w:r>
                    <w:rPr>
                      <w:rFonts w:ascii="Times New Roman"/>
                      <w:b/>
                      <w:i w:val="false"/>
                      <w:color w:val="000000"/>
                      <w:sz w:val="20"/>
                    </w:rPr>
                    <w:t>
(все услуги, указанные в Реестре государственных услуг, оказываемые государственным органом и его подведомственными организациями)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Общее количество государственных услуг, оказанных государственным органом (подведомственной организацией) через центры облуживания населения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Количество государственных услуг, оказанных в государственном органе (подведомственной организации) с нарушением установленных сроков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Общее количество государственных услуг, оказанных в государственном органе (подведомственной организации)
</w:t>
                  </w:r>
                </w:p>
              </w:tc>
            </w:tr>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r>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ВСЕГО: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1. Сведения о нарушениях сроков оказания государственных услуг</w:t>
            </w:r>
            <w:r>
              <w:br/>
            </w:r>
            <w:r>
              <w:rPr>
                <w:rFonts w:ascii="Times New Roman"/>
                <w:b/>
                <w:i w:val="false"/>
                <w:color w:val="000000"/>
                <w:sz w:val="20"/>
              </w:rPr>
              <w:t>
(причины нарушений сроков оказания услуг, проблемные вопросы по</w:t>
            </w:r>
            <w:r>
              <w:br/>
            </w:r>
            <w:r>
              <w:rPr>
                <w:rFonts w:ascii="Times New Roman"/>
                <w:b/>
                <w:i w:val="false"/>
                <w:color w:val="000000"/>
                <w:sz w:val="20"/>
              </w:rPr>
              <w:t>
срокам оказания услуг, принимаемые меры, итоги рассмотрений фактов</w:t>
            </w:r>
            <w:r>
              <w:br/>
            </w:r>
            <w:r>
              <w:rPr>
                <w:rFonts w:ascii="Times New Roman"/>
                <w:b/>
                <w:i w:val="false"/>
                <w:color w:val="000000"/>
                <w:sz w:val="20"/>
              </w:rPr>
              <w:t>
нарушений и др.):
      2. Дополнительные сведения:
</w:t>
            </w:r>
          </w:p>
          <w:tbl>
            <w:tblPr>
              <w:tblW w:w="0" w:type="auto"/>
              <w:tblCellSpacing w:w="0" w:type="auto"/>
              <w:tblBorders>
                <w:top w:val="none"/>
                <w:left w:val="none"/>
                <w:bottom w:val="none"/>
                <w:right w:val="none"/>
                <w:insideH w:val="none"/>
                <w:insideV w:val="none"/>
              </w:tblBorders>
            </w:tblPr>
            <w:tblGrid>
              <w:gridCol w:w="7017"/>
              <w:gridCol w:w="2229"/>
              <w:gridCol w:w="4754"/>
            </w:tblGrid>
            <w:tr>
              <w:trPr>
                <w:trHeight w:val="615"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Руководитель государственного органа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Руководитель структурного подразделения государственного органа ответственного за развитие государственных услуг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w:t>
                  </w:r>
                  <w:r>
                    <w:br/>
                  </w:r>
                  <w:r>
                    <w:rPr>
                      <w:rFonts w:ascii="Times New Roman"/>
                      <w:b/>
                      <w:i w:val="false"/>
                      <w:color w:val="000000"/>
                      <w:sz w:val="20"/>
                    </w:rPr>
                    <w:t>
«__»_________20___г.
</w:t>
                  </w:r>
                </w:p>
              </w:tc>
            </w:tr>
          </w:tbl>
          <w:p>
            <w:pPr>
              <w:spacing w:after="0"/>
              <w:ind w:left="0"/>
              <w:jc w:val="both"/>
            </w:pPr>
            <w:r>
              <w:rPr>
                <w:rFonts w:ascii="Times New Roman"/>
                <w:b/>
                <w:i w:val="false"/>
                <w:color w:val="000000"/>
                <w:sz w:val="20"/>
              </w:rPr>
              <w:t xml:space="preserve">
Приложение 8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Информация по количеству обращений</w:t>
            </w:r>
            <w:r>
              <w:br/>
            </w:r>
            <w:r>
              <w:rPr>
                <w:rFonts w:ascii="Times New Roman"/>
                <w:b/>
                <w:i w:val="false"/>
                <w:color w:val="000000"/>
                <w:sz w:val="20"/>
              </w:rPr>
              <w:t>
       в государственный орган за государственными</w:t>
            </w:r>
            <w:r>
              <w:br/>
            </w:r>
            <w:r>
              <w:rPr>
                <w:rFonts w:ascii="Times New Roman"/>
                <w:b/>
                <w:i w:val="false"/>
                <w:color w:val="000000"/>
                <w:sz w:val="20"/>
              </w:rPr>
              <w:t>
    услугами, оказываемыми через портал «электронного</w:t>
            </w:r>
            <w:r>
              <w:br/>
            </w:r>
            <w:r>
              <w:rPr>
                <w:rFonts w:ascii="Times New Roman"/>
                <w:b/>
                <w:i w:val="false"/>
                <w:color w:val="000000"/>
                <w:sz w:val="20"/>
              </w:rPr>
              <w:t>
                  правительства» и ЦОН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527"/>
              <w:gridCol w:w="4498"/>
            </w:tblGrid>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7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Наименование государственной услуги, оказываемой через портал «электронного правительства» и центры обслуживания населения, или оказываемой традиционным способом на альтернативной основе (в центре обслуживания населения и государственном органе)
</w:t>
                  </w:r>
                </w:p>
              </w:tc>
              <w:tc>
                <w:tcPr>
                  <w:tcW w:w="4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Общее количество обращений в бумажной форме, поступивших в государственный орган
</w:t>
                  </w:r>
                </w:p>
              </w:tc>
            </w:tr>
            <w:tr>
              <w:trPr>
                <w:trHeight w:val="28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7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4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7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xml:space="preserve">
Приложение 9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АКТ СВЕРКИ</w:t>
            </w:r>
            <w:r>
              <w:br/>
            </w:r>
            <w:r>
              <w:rPr>
                <w:rFonts w:ascii="Times New Roman"/>
                <w:b/>
                <w:i w:val="false"/>
                <w:color w:val="000000"/>
                <w:sz w:val="20"/>
              </w:rPr>
              <w:t>
             по итогам перепроверки данных, содержащихся</w:t>
            </w:r>
            <w:r>
              <w:br/>
            </w:r>
            <w:r>
              <w:rPr>
                <w:rFonts w:ascii="Times New Roman"/>
                <w:b/>
                <w:i w:val="false"/>
                <w:color w:val="000000"/>
                <w:sz w:val="20"/>
              </w:rPr>
              <w:t>
                        в отчетной информации
         ____________________________________________________</w:t>
            </w:r>
            <w:r>
              <w:br/>
            </w:r>
            <w:r>
              <w:rPr>
                <w:rFonts w:ascii="Times New Roman"/>
                <w:b/>
                <w:i w:val="false"/>
                <w:color w:val="000000"/>
                <w:sz w:val="20"/>
              </w:rPr>
              <w:t>
         (наименование центрального государственного органа/</w:t>
            </w:r>
            <w:r>
              <w:br/>
            </w:r>
            <w:r>
              <w:rPr>
                <w:rFonts w:ascii="Times New Roman"/>
                <w:b/>
                <w:i w:val="false"/>
                <w:color w:val="000000"/>
                <w:sz w:val="20"/>
              </w:rPr>
              <w:t>
                   местного исполнительного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9586"/>
              <w:gridCol w:w="2627"/>
            </w:tblGrid>
            <w:tr>
              <w:trPr>
                <w:trHeight w:val="51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9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Наименование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Вычитаемые</w:t>
                  </w:r>
                  <w:r>
                    <w:br/>
                  </w:r>
                  <w:r>
                    <w:rPr>
                      <w:rFonts w:ascii="Times New Roman"/>
                      <w:b/>
                      <w:i w:val="false"/>
                      <w:color w:val="000000"/>
                      <w:sz w:val="20"/>
                    </w:rPr>
                    <w:t>
баллы
</w:t>
                  </w:r>
                </w:p>
              </w:tc>
            </w:tr>
            <w:tr>
              <w:trPr>
                <w:trHeight w:val="12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9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Несвоевременное представление отчетной информации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9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Представление неполной информации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9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Представление недостоверной информации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i w:val="false"/>
                      <w:color w:val="000000"/>
                      <w:sz w:val="20"/>
                    </w:rPr>
                    <w:t>ВСЕГО: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1. Согласно Графику оценки срок представления государственным</w:t>
            </w:r>
            <w:r>
              <w:br/>
            </w:r>
            <w:r>
              <w:rPr>
                <w:rFonts w:ascii="Times New Roman"/>
                <w:b/>
                <w:i w:val="false"/>
                <w:color w:val="000000"/>
                <w:sz w:val="20"/>
              </w:rPr>
              <w:t>
органом отчетной информации: «____» ____________ 201___ года.</w:t>
            </w:r>
            <w:r>
              <w:br/>
            </w:r>
            <w:r>
              <w:rPr>
                <w:rFonts w:ascii="Times New Roman"/>
                <w:b/>
                <w:i w:val="false"/>
                <w:color w:val="000000"/>
                <w:sz w:val="20"/>
              </w:rPr>
              <w:t>
      Фактическая дата представления отчетной информации:</w:t>
            </w:r>
            <w:r>
              <w:br/>
            </w:r>
            <w:r>
              <w:rPr>
                <w:rFonts w:ascii="Times New Roman"/>
                <w:b/>
                <w:i w:val="false"/>
                <w:color w:val="000000"/>
                <w:sz w:val="20"/>
              </w:rPr>
              <w:t>
«____» ____________ 201___ года.</w:t>
            </w:r>
            <w:r>
              <w:br/>
            </w:r>
            <w:r>
              <w:rPr>
                <w:rFonts w:ascii="Times New Roman"/>
                <w:b/>
                <w:i w:val="false"/>
                <w:color w:val="000000"/>
                <w:sz w:val="20"/>
              </w:rPr>
              <w:t>
      Вычет составляет: ______ балла.
      2. Представлена неполная информация, в том числе отсутствуют</w:t>
            </w:r>
            <w:r>
              <w:br/>
            </w:r>
            <w:r>
              <w:rPr>
                <w:rFonts w:ascii="Times New Roman"/>
                <w:b/>
                <w:i w:val="false"/>
                <w:color w:val="000000"/>
                <w:sz w:val="20"/>
              </w:rPr>
              <w:t>
следующие элементы (приложения, разделы, таблицы, значения</w:t>
            </w:r>
            <w:r>
              <w:br/>
            </w:r>
            <w:r>
              <w:rPr>
                <w:rFonts w:ascii="Times New Roman"/>
                <w:b/>
                <w:i w:val="false"/>
                <w:color w:val="000000"/>
                <w:sz w:val="20"/>
              </w:rPr>
              <w:t>
показателей и др.), предусмотренные установленными требованиями к</w:t>
            </w:r>
            <w:r>
              <w:br/>
            </w:r>
            <w:r>
              <w:rPr>
                <w:rFonts w:ascii="Times New Roman"/>
                <w:b/>
                <w:i w:val="false"/>
                <w:color w:val="000000"/>
                <w:sz w:val="20"/>
              </w:rPr>
              <w:t>
структуре отчетной информации:</w:t>
            </w:r>
            <w:r>
              <w:br/>
            </w:r>
            <w:r>
              <w:rPr>
                <w:rFonts w:ascii="Times New Roman"/>
                <w:b/>
                <w:i w:val="false"/>
                <w:color w:val="000000"/>
                <w:sz w:val="20"/>
              </w:rPr>
              <w:t>
      1) ____________________________________________________________</w:t>
            </w:r>
            <w:r>
              <w:br/>
            </w:r>
            <w:r>
              <w:rPr>
                <w:rFonts w:ascii="Times New Roman"/>
                <w:b/>
                <w:i w:val="false"/>
                <w:color w:val="000000"/>
                <w:sz w:val="20"/>
              </w:rPr>
              <w:t>
      2) ____________________________________________________________</w:t>
            </w:r>
            <w:r>
              <w:br/>
            </w:r>
            <w:r>
              <w:rPr>
                <w:rFonts w:ascii="Times New Roman"/>
                <w:b/>
                <w:i w:val="false"/>
                <w:color w:val="000000"/>
                <w:sz w:val="20"/>
              </w:rPr>
              <w:t>
      ...</w:t>
            </w:r>
            <w:r>
              <w:br/>
            </w:r>
            <w:r>
              <w:rPr>
                <w:rFonts w:ascii="Times New Roman"/>
                <w:b/>
                <w:i w:val="false"/>
                <w:color w:val="000000"/>
                <w:sz w:val="20"/>
              </w:rPr>
              <w:t>
      Вычет составляет: ______ балла.
      3. Представлена недостоверная информация. В ходе перепроверки</w:t>
            </w:r>
            <w:r>
              <w:br/>
            </w:r>
            <w:r>
              <w:rPr>
                <w:rFonts w:ascii="Times New Roman"/>
                <w:b/>
                <w:i w:val="false"/>
                <w:color w:val="000000"/>
                <w:sz w:val="20"/>
              </w:rPr>
              <w:t>
выявлены следующие несоответствия действительности фактов:</w:t>
            </w:r>
            <w:r>
              <w:br/>
            </w:r>
            <w:r>
              <w:rPr>
                <w:rFonts w:ascii="Times New Roman"/>
                <w:b/>
                <w:i w:val="false"/>
                <w:color w:val="000000"/>
                <w:sz w:val="20"/>
              </w:rPr>
              <w:t>
      1) ____________________________________________________________</w:t>
            </w:r>
            <w:r>
              <w:br/>
            </w:r>
            <w:r>
              <w:rPr>
                <w:rFonts w:ascii="Times New Roman"/>
                <w:b/>
                <w:i w:val="false"/>
                <w:color w:val="000000"/>
                <w:sz w:val="20"/>
              </w:rPr>
              <w:t>
      2) ____________________________________________________________</w:t>
            </w:r>
            <w:r>
              <w:br/>
            </w:r>
            <w:r>
              <w:rPr>
                <w:rFonts w:ascii="Times New Roman"/>
                <w:b/>
                <w:i w:val="false"/>
                <w:color w:val="000000"/>
                <w:sz w:val="20"/>
              </w:rPr>
              <w:t>
      Вычет составляет: ______ балла.
      ИТОГОВЫЙ ВЫЧЕТ: ______ балла.
</w:t>
            </w:r>
          </w:p>
          <w:tbl>
            <w:tblPr>
              <w:tblW w:w="0" w:type="auto"/>
              <w:tblCellSpacing w:w="0" w:type="auto"/>
              <w:tblBorders>
                <w:top w:val="none"/>
                <w:left w:val="none"/>
                <w:bottom w:val="none"/>
                <w:right w:val="none"/>
                <w:insideH w:val="none"/>
                <w:insideV w:val="none"/>
              </w:tblBorders>
            </w:tblPr>
            <w:tblGrid>
              <w:gridCol w:w="5344"/>
              <w:gridCol w:w="2166"/>
              <w:gridCol w:w="2600"/>
              <w:gridCol w:w="2890"/>
            </w:tblGrid>
            <w:tr>
              <w:trPr>
                <w:trHeight w:val="690" w:hRule="atLeast"/>
              </w:trPr>
              <w:tc>
                <w:tcPr>
                  <w:tcW w:w="534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Представитель Агентства Республики Казахстан по делам государственной службы, должность
</w:t>
                  </w:r>
                </w:p>
              </w:tc>
              <w:tc>
                <w:tcPr>
                  <w:tcW w:w="2166"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w:t>
                  </w:r>
                  <w:r>
                    <w:br/>
                  </w:r>
                  <w:r>
                    <w:rPr>
                      <w:rFonts w:ascii="Times New Roman"/>
                      <w:b/>
                      <w:i w:val="false"/>
                      <w:color w:val="000000"/>
                      <w:sz w:val="20"/>
                    </w:rPr>
                    <w:t>
(дата)
</w:t>
                  </w:r>
                </w:p>
              </w:tc>
              <w:tc>
                <w:tcPr>
                  <w:tcW w:w="26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289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_____________</w:t>
                  </w:r>
                  <w:r>
                    <w:br/>
                  </w:r>
                  <w:r>
                    <w:rPr>
                      <w:rFonts w:ascii="Times New Roman"/>
                      <w:b/>
                      <w:i w:val="false"/>
                      <w:color w:val="000000"/>
                      <w:sz w:val="20"/>
                    </w:rPr>
                    <w:t>
(расшифровка</w:t>
                  </w:r>
                  <w:r>
                    <w:br/>
                  </w:r>
                  <w:r>
                    <w:rPr>
                      <w:rFonts w:ascii="Times New Roman"/>
                      <w:b/>
                      <w:i w:val="false"/>
                      <w:color w:val="000000"/>
                      <w:sz w:val="20"/>
                    </w:rPr>
                    <w:t>
подписи)
</w:t>
                  </w:r>
                </w:p>
              </w:tc>
            </w:tr>
            <w:tr>
              <w:trPr>
                <w:trHeight w:val="120" w:hRule="atLeast"/>
              </w:trPr>
              <w:tc>
                <w:tcPr>
                  <w:tcW w:w="534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Представитель оцениваемого государственного органа, должность 
</w:t>
                  </w:r>
                </w:p>
              </w:tc>
              <w:tc>
                <w:tcPr>
                  <w:tcW w:w="2166"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w:t>
                  </w:r>
                  <w:r>
                    <w:br/>
                  </w:r>
                  <w:r>
                    <w:rPr>
                      <w:rFonts w:ascii="Times New Roman"/>
                      <w:b/>
                      <w:i w:val="false"/>
                      <w:color w:val="000000"/>
                      <w:sz w:val="20"/>
                    </w:rPr>
                    <w:t>
(дата)
</w:t>
                  </w:r>
                </w:p>
              </w:tc>
              <w:tc>
                <w:tcPr>
                  <w:tcW w:w="26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289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_____________</w:t>
                  </w:r>
                  <w:r>
                    <w:br/>
                  </w:r>
                  <w:r>
                    <w:rPr>
                      <w:rFonts w:ascii="Times New Roman"/>
                      <w:b/>
                      <w:i w:val="false"/>
                      <w:color w:val="000000"/>
                      <w:sz w:val="20"/>
                    </w:rPr>
                    <w:t>
(расшифровка</w:t>
                  </w:r>
                  <w:r>
                    <w:br/>
                  </w:r>
                  <w:r>
                    <w:rPr>
                      <w:rFonts w:ascii="Times New Roman"/>
                      <w:b/>
                      <w:i w:val="false"/>
                      <w:color w:val="000000"/>
                      <w:sz w:val="20"/>
                    </w:rPr>
                    <w:t>
подписи)
</w:t>
                  </w:r>
                </w:p>
              </w:tc>
            </w:tr>
          </w:tbl>
          <w:p>
            <w:pPr>
              <w:spacing w:after="0"/>
              <w:ind w:left="0"/>
              <w:jc w:val="both"/>
            </w:pPr>
            <w:r>
              <w:rPr>
                <w:rFonts w:ascii="Times New Roman"/>
                <w:b/>
                <w:i w:val="false"/>
                <w:color w:val="000000"/>
                <w:sz w:val="20"/>
              </w:rPr>
              <w:t xml:space="preserve">
Приложение 10    </w:t>
            </w:r>
            <w:r>
              <w:br/>
            </w:r>
            <w:r>
              <w:rPr>
                <w:rFonts w:ascii="Times New Roman"/>
                <w:b/>
                <w:i w:val="false"/>
                <w:color w:val="000000"/>
                <w:sz w:val="20"/>
              </w:rPr>
              <w:t xml:space="preserve">
к Методике оценки  </w:t>
            </w:r>
            <w:r>
              <w:br/>
            </w:r>
            <w:r>
              <w:rPr>
                <w:rFonts w:ascii="Times New Roman"/>
                <w:b/>
                <w:i w:val="false"/>
                <w:color w:val="000000"/>
                <w:sz w:val="20"/>
              </w:rPr>
              <w:t xml:space="preserve">
качества оказания  </w:t>
            </w:r>
            <w:r>
              <w:br/>
            </w:r>
            <w:r>
              <w:rPr>
                <w:rFonts w:ascii="Times New Roman"/>
                <w:b/>
                <w:i w:val="false"/>
                <w:color w:val="000000"/>
                <w:sz w:val="20"/>
              </w:rPr>
              <w:t>
государственных услуг
Форма            
             Таблица разногласий по результатам оценки</w:t>
            </w:r>
            <w:r>
              <w:br/>
            </w:r>
            <w:r>
              <w:rPr>
                <w:rFonts w:ascii="Times New Roman"/>
                <w:b/>
                <w:i w:val="false"/>
                <w:color w:val="000000"/>
                <w:sz w:val="20"/>
              </w:rPr>
              <w:t>
          _______________________________________________________</w:t>
            </w:r>
            <w:r>
              <w:br/>
            </w:r>
            <w:r>
              <w:rPr>
                <w:rFonts w:ascii="Times New Roman"/>
                <w:b/>
                <w:i w:val="false"/>
                <w:color w:val="000000"/>
                <w:sz w:val="20"/>
              </w:rPr>
              <w:t>
            (наименование центрального государственного органа)
_________________</w:t>
            </w:r>
            <w:r>
              <w:br/>
            </w:r>
            <w:r>
              <w:rPr>
                <w:rFonts w:ascii="Times New Roman"/>
                <w:b/>
                <w:i w:val="false"/>
                <w:color w:val="000000"/>
                <w:sz w:val="20"/>
              </w:rPr>
              <w:t>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202"/>
              <w:gridCol w:w="2591"/>
              <w:gridCol w:w="2082"/>
              <w:gridCol w:w="2159"/>
              <w:gridCol w:w="2159"/>
            </w:tblGrid>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3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Заключение</w:t>
                  </w:r>
                  <w:r>
                    <w:br/>
                  </w:r>
                  <w:r>
                    <w:rPr>
                      <w:rFonts w:ascii="Times New Roman"/>
                      <w:b/>
                      <w:i w:val="false"/>
                      <w:color w:val="000000"/>
                      <w:sz w:val="20"/>
                    </w:rPr>
                    <w:t>
Агентства Республики Казахстан по делам государственной службы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Рекомендация</w:t>
                  </w:r>
                  <w:r>
                    <w:br/>
                  </w:r>
                  <w:r>
                    <w:rPr>
                      <w:rFonts w:ascii="Times New Roman"/>
                      <w:b/>
                      <w:i w:val="false"/>
                      <w:color w:val="000000"/>
                      <w:sz w:val="20"/>
                    </w:rPr>
                    <w:t>
Агентства Республики Казахстан по делам государственной службы
</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Возражение</w:t>
                  </w:r>
                  <w:r>
                    <w:br/>
                  </w:r>
                  <w:r>
                    <w:rPr>
                      <w:rFonts w:ascii="Times New Roman"/>
                      <w:b/>
                      <w:i w:val="false"/>
                      <w:color w:val="000000"/>
                      <w:sz w:val="20"/>
                    </w:rPr>
                    <w:t>
оцениваемого государственного органа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Решение</w:t>
                  </w:r>
                  <w:r>
                    <w:br/>
                  </w:r>
                  <w:r>
                    <w:rPr>
                      <w:rFonts w:ascii="Times New Roman"/>
                      <w:b/>
                      <w:i w:val="false"/>
                      <w:color w:val="000000"/>
                      <w:sz w:val="20"/>
                    </w:rPr>
                    <w:t>
по итогам обжалования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Примечание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3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3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3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Общий балл с учетом итогов обжалования составил ___.
</w:t>
            </w:r>
          </w:p>
          <w:tbl>
            <w:tblPr>
              <w:tblW w:w="0" w:type="auto"/>
              <w:tblCellSpacing w:w="0" w:type="auto"/>
              <w:tblBorders>
                <w:top w:val="none"/>
                <w:left w:val="none"/>
                <w:bottom w:val="none"/>
                <w:right w:val="none"/>
                <w:insideH w:val="none"/>
                <w:insideV w:val="none"/>
              </w:tblBorders>
            </w:tblPr>
            <w:tblGrid>
              <w:gridCol w:w="7017"/>
              <w:gridCol w:w="2229"/>
              <w:gridCol w:w="4754"/>
            </w:tblGrid>
            <w:tr>
              <w:trPr>
                <w:trHeight w:val="615"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Председатель комиссии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С итогами обжалования ознакомлен:
</w:t>
                  </w:r>
                </w:p>
              </w:tc>
              <w:tc>
                <w:tcPr>
                  <w:tcW w:w="2229"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w:t>
                  </w:r>
                  <w:r>
                    <w:br/>
                  </w:r>
                  <w:r>
                    <w:rPr>
                      <w:rFonts w:ascii="Times New Roman"/>
                      <w:b/>
                      <w:i w:val="false"/>
                      <w:color w:val="000000"/>
                      <w:sz w:val="20"/>
                    </w:rPr>
                    <w:t>
(подпись)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_____________________</w:t>
                  </w:r>
                  <w:r>
                    <w:br/>
                  </w:r>
                  <w:r>
                    <w:rPr>
                      <w:rFonts w:ascii="Times New Roman"/>
                      <w:b/>
                      <w:i w:val="false"/>
                      <w:color w:val="000000"/>
                      <w:sz w:val="20"/>
                    </w:rPr>
                    <w:t>
(расшифровка подписи)
</w:t>
                  </w:r>
                </w:p>
              </w:tc>
            </w:tr>
            <w:tr>
              <w:trPr>
                <w:trHeight w:val="120" w:hRule="atLeast"/>
              </w:trPr>
              <w:tc>
                <w:tcPr>
                  <w:tcW w:w="701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Представитель оцениваемого государственного органа
</w:t>
                  </w:r>
                </w:p>
              </w:tc>
              <w:tc>
                <w:tcPr>
                  <w:tcW w:w="2229" w:type="dxa"/>
                  <w:tcBorders/>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4754" w:type="dxa"/>
                  <w:tcBorders/>
                  <w:tcMar>
                    <w:top w:w="60" w:type="dxa"/>
                    <w:left w:w="60" w:type="dxa"/>
                    <w:bottom w:w="60" w:type="dxa"/>
                    <w:right w:w="60" w:type="dxa"/>
                  </w:tcMar>
                  <w:vAlign w:val="center"/>
                </w:tcPr>
                <w:p>
                  <w:pPr>
                    <w:spacing w:after="0"/>
                    <w:ind w:left="0"/>
                    <w:jc w:val="both"/>
                  </w:pPr>
                  <w:r>
                    <w:rPr>
                      <w:rFonts w:ascii="Times New Roman"/>
                      <w:b/>
                      <w:i w:val="false"/>
                      <w:color w:val="000000"/>
                      <w:sz w:val="20"/>
                    </w:rPr>
                    <w:t>«__»_________20___г.
</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