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583a1" w14:textId="7e583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21 декабря 2012 года № 7-2. Зарегистрировано Департаментом юстиции Западно-Казахстанской области 8 января 2013 года № 3135. Утратило силу решением Теректинского районного маслихата Западно-Казахстанской области от 5 февраля 2014 года № 18-4.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решением Теректинского районного маслихата Западно-Казахстанской области от 05.02.2014 № 18-4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2013-2015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3 953 436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847 674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13 855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59 022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3 032 885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4 022 609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77 289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86 382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9 093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 тысяч тенге, в том числе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-146 462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146 462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85 471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64 542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- 125 533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решениями Теректинского районного маслихата Западно-Казахстанской области от 16.07.2013 </w:t>
      </w:r>
      <w:r>
        <w:rPr>
          <w:rFonts w:ascii="Times New Roman"/>
          <w:b w:val="false"/>
          <w:i w:val="false"/>
          <w:color w:val="ff0000"/>
          <w:sz w:val="28"/>
        </w:rPr>
        <w:t>№ 14-1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22.08.2013 </w:t>
      </w:r>
      <w:r>
        <w:rPr>
          <w:rFonts w:ascii="Times New Roman"/>
          <w:b w:val="false"/>
          <w:i w:val="false"/>
          <w:color w:val="ff0000"/>
          <w:sz w:val="28"/>
        </w:rPr>
        <w:t>№ 15-3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20.12.2013 </w:t>
      </w:r>
      <w:r>
        <w:rPr>
          <w:rFonts w:ascii="Times New Roman"/>
          <w:b w:val="false"/>
          <w:i w:val="false"/>
          <w:color w:val="ff0000"/>
          <w:sz w:val="28"/>
        </w:rPr>
        <w:t>№ 17-1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Поступления в районный бюджет на 2013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2013-2015 годы", решением сессии областного маслихата от 7 декабря 2012 года № 5-2 "Об областном бюджете на 2013-2015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2013-2015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Учесть в районном бюджете на 2013 год поступление целевых трансфертов и кредитов из республиканского бюджета в общей сумме 469 420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оснащение учебным оборудованием кабинетов физики, химии, биологии в государственных учреждениях основного среднего и общего среднего образования – 8 194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обеспечение оборудованием, программным обеспечением детей-инвалидов, обучающихся на дому – 1 327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реализацию государственного образовательного заказа в дошкольных организациях образования – 66 847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 – 11 977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увеличение размера доплаты за квалификационную категорию учителям школ и воспитателям дошкольных организаций образования – 28 903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повышение оплаты труда учителям, прошедшим повышение квалификации по трехуровневой системе – 8 460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введение стандартов специальных социальных услуг – 3 200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проведение противоэпизоотических мероприятий – 51 853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реализации мер социальной поддержки специалистов – 13 626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реализацию мер по содействию экономическому развитию регионов в рамках Программы "Развитие регионов" – 21 095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проектирование, развитие, обустройство и (или) приобретение инженерно-коммуникационной инфраструктуры – 24 154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развитие системы водоснабжения в сельских населенных пунктах – 131 865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для реализации мер социальной поддержки специалистов – 85 471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увеличение штатной численности местных исполнительных органов – 12 448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Учесть, что в районном бюджете на 2013 год предусмотрены целевые текущие трансферты в областной бюджет по передаче функций государственных органов из нижестоящего уровня государственного управления в вышестоящий уровень в сумме 4 969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Учесть в районном бюджете на 2013 год поступление целевых трансфертов из областного бюджета в общей сумме 57 093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реконструкцию водопровода села Аксогым Теректинского района Западно-Казахстанской области - 19 068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строительство водопровода села Бозай Теректинского района Западно-Казахстанской области - 14 679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разработку проектно-сметной документации "Реконструкция водопровода села Узунколь Теректинского района Западно-Казахстанской области "- 4 612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разработку проектно-сметной документации "Реконструкция водопровода села Аксуат Теректинского района Западно-Казахстанской области" - 3 652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разработку проектно-сметной документации "Реконструкция водопровода села Акжаик Теректинского района Западно-Казахстанской области" - 1 789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разработку проектно-сметной документации "Реконструкция водопровода села Жанаомир Теректинского района Западно-Казахстанской области" - 5 668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строительство и реконструкцию объектов электроснабжения села Магистральное Теректинского района Западно-Казахстанской области - 2 852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строительство и реконструкцию объектов электроснабжения села Яик Теректинского района Западно-Казахстанской области - 4 773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Учесть возврат неиспользованных (недоиспользованных) целевых трансфертов - 54 234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с изменениями, внесенными решениями Теректинского районного маслихата Западно-Казахстанской области от 16.07.2013 </w:t>
      </w:r>
      <w:r>
        <w:rPr>
          <w:rFonts w:ascii="Times New Roman"/>
          <w:b w:val="false"/>
          <w:i w:val="false"/>
          <w:color w:val="ff0000"/>
          <w:sz w:val="28"/>
        </w:rPr>
        <w:t>№ 14-1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20.12.2013 </w:t>
      </w:r>
      <w:r>
        <w:rPr>
          <w:rFonts w:ascii="Times New Roman"/>
          <w:b w:val="false"/>
          <w:i w:val="false"/>
          <w:color w:val="ff0000"/>
          <w:sz w:val="28"/>
        </w:rPr>
        <w:t>№ 17-1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Учесть в районном бюджете на 2013 год поступление субвенции передаваемой из областного бюджета в сумме 2 591 843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 с изменениями, внесенными решением Теректинского районного маслихата Западно-Казахстанской области от 20.12.2013 </w:t>
      </w:r>
      <w:r>
        <w:rPr>
          <w:rFonts w:ascii="Times New Roman"/>
          <w:b w:val="false"/>
          <w:i w:val="false"/>
          <w:color w:val="ff0000"/>
          <w:sz w:val="28"/>
        </w:rPr>
        <w:t>№ 17-1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Учесть в районном бюджете на 2013 год поступление сумм погашения бюджетных кредитов в общей сумме 9 093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Установить на 2013 год норматив распределения доходов, для обеспечения сбалансированности местного бюджета, по следующим подклассам доходов: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индивидуальный подоходный налог зачисляется в районный бюджет 100 %;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социальный налог зачисляется в районный бюджет 100 %.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Предусмотреть в районном бюджете на 2013 год погашение бюджетных кредитов в областной бюджет в сумме 9 093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Утвердить резерв местного исполнительного органа района на 2013 год в размере 11 396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 31 декабря 2013 года лимит долга местного исполнительного органа района составляет 108 080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10 с изменениями, внесенными решением Теректинского районного маслихата Западно-Казахстанской области от 16.07.2013 </w:t>
      </w:r>
      <w:r>
        <w:rPr>
          <w:rFonts w:ascii="Times New Roman"/>
          <w:b w:val="false"/>
          <w:i w:val="false"/>
          <w:color w:val="ff0000"/>
          <w:sz w:val="28"/>
        </w:rPr>
        <w:t>№ 14-1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Установить специалистам здравоохранения, социального обеспечения, образования, культуры, спорта и ветеринарии, работающим в сельских населенных пунктах повышение на двадцать пять процентов окладов и тарифных ставок по сравнению со ставками специалистов, занимающихся этими видами деятельности в городских условиях,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Утвердить перечень местных бюджетных программ, не подлежащих секвестру в процессе исполнения местного бюджета на 2013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К. Джанназаров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2012 года № 7-2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в редакции решения Теректинского районного маслихата Западно-Казахстанской области от 20.12.2013 </w:t>
      </w:r>
      <w:r>
        <w:rPr>
          <w:rFonts w:ascii="Times New Roman"/>
          <w:b w:val="false"/>
          <w:i w:val="false"/>
          <w:color w:val="ff0000"/>
          <w:sz w:val="28"/>
        </w:rPr>
        <w:t>№ 17-1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820"/>
        <w:gridCol w:w="618"/>
        <w:gridCol w:w="618"/>
        <w:gridCol w:w="6952"/>
        <w:gridCol w:w="26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814"/>
        <w:gridCol w:w="1156"/>
        <w:gridCol w:w="1156"/>
        <w:gridCol w:w="5706"/>
        <w:gridCol w:w="26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 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оборудованием, программным обеспечением детей-инвалидов, обучающихся на дому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-146462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2012 года № 7-2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666"/>
        <w:gridCol w:w="666"/>
        <w:gridCol w:w="666"/>
        <w:gridCol w:w="6754"/>
        <w:gridCol w:w="2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814"/>
        <w:gridCol w:w="1156"/>
        <w:gridCol w:w="1156"/>
        <w:gridCol w:w="5706"/>
        <w:gridCol w:w="26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 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2012 года № 7-2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666"/>
        <w:gridCol w:w="666"/>
        <w:gridCol w:w="666"/>
        <w:gridCol w:w="6754"/>
        <w:gridCol w:w="2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814"/>
        <w:gridCol w:w="1156"/>
        <w:gridCol w:w="1156"/>
        <w:gridCol w:w="5706"/>
        <w:gridCol w:w="26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правовая,судебная, уголовно- 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 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2012 года № 7-2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не подлежащих секвестру в процессе</w:t>
      </w:r>
      <w:r>
        <w:br/>
      </w:r>
      <w:r>
        <w:rPr>
          <w:rFonts w:ascii="Times New Roman"/>
          <w:b/>
          <w:i w:val="false"/>
          <w:color w:val="000000"/>
        </w:rPr>
        <w:t>исполнения местного бюджета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1328"/>
        <w:gridCol w:w="1884"/>
        <w:gridCol w:w="1884"/>
        <w:gridCol w:w="64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