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248" w14:textId="12cd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23 ноября 2012 года № 338. Зарегистрировано Департаментом юстиции Западно-Казахстанской области 14 декабря 2012 года № 3121. Утратило силу постановлением акимата Таскалинского района Западно-Казахстанской области от 3 декабря 2013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03.12.2013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Таскалинском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предложения на общественные работы по Таскалинскому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организации и финансировании общественных работ по Таскалинскому району на 2012 год" 29 февраля 2012 года № 46 (зарегистрировано в Реестре государственной регистрации нормативных правовых актов № 7-11-157, опубликовано 27 апреля 2012 года в газете "Екпін"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Жубанышкалиев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прокурора района,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Макатов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23.11.2012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338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 и определение</w:t>
      </w:r>
      <w:r>
        <w:br/>
      </w:r>
      <w:r>
        <w:rPr>
          <w:rFonts w:ascii="Times New Roman"/>
          <w:b/>
          <w:i w:val="false"/>
          <w:color w:val="000000"/>
        </w:rPr>
        <w:t>
спроса и предложении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Таскалинскому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358"/>
        <w:gridCol w:w="2520"/>
        <w:gridCol w:w="3633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района"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20-50 документов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Таскалинского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дел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устройстве, озеленении и очищении территорий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 Таскалинского района"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спортивных мероприятии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5-и мероприятии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Таскалинского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Таскалинского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14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занятости и социальных программ"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20-30 документов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школа имени Садыка Жаксыгулова"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Кузнецов-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основной школы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6"/>
        <w:gridCol w:w="3516"/>
        <w:gridCol w:w="2119"/>
        <w:gridCol w:w="1999"/>
      </w:tblGrid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75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05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