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671c" w14:textId="5ad6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Таскалинского районного маслихата от 21 декабря 2011 года № 40-2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27 июля 2012 года № 5-2. Зарегистрировано Департаментом юстиции Западно-Казахстанской области 6 августа 2012 года № 7-11-169. Утратило силу - решением Таскалинского районного маслихата Западно-Казахстанской области от 25 января 2013 года № 8-3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Таскалинского районного маслихата Западно-Казахстанской области от 25.01.2013 № 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"О районном бюджете на 2012-2014 годы" от 21 декабря 2011 года № 40-2 (зарегистрированное в Реестре государственной регистрации нормативных правовых актов за № 7-11-152, опубликованное 6 января, 10 февраля, 17 февраля, 24 февраля, 16 марта, 30 марта 2012 года в районной газете "Екпін" № 1-2, № 7, № 8, № 9, № 12,№ 14)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"2 066 900" заменить цифрой "2 043 940";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"1 868 016" заменить цифрой "1 845 056";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"2 120 379" заменить цифрой "2 091 866";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"сальдо по операциям с финансовыми активами" цифру "3 166" заменить цифрой "8 719";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строке "приобретение финансовых активов" цифру "3 166" заменить цифрой "8 719";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"473 678" заменить цифрой "450 718";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абзац пятьнадцатый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2012 года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839"/>
        <w:gridCol w:w="632"/>
        <w:gridCol w:w="7109"/>
        <w:gridCol w:w="30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72"/>
        <w:gridCol w:w="1095"/>
        <w:gridCol w:w="1095"/>
        <w:gridCol w:w="5725"/>
        <w:gridCol w:w="28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1 007 036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и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Физическая культура и 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\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июля 2012 года № 5-2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2011 года № 40-2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средства по программе</w:t>
      </w:r>
      <w:r>
        <w:br/>
      </w:r>
      <w:r>
        <w:rPr>
          <w:rFonts w:ascii="Times New Roman"/>
          <w:b/>
          <w:i w:val="false"/>
          <w:color w:val="000000"/>
        </w:rPr>
        <w:t>общеобразовательного обучения в школах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(тыс.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760"/>
        <w:gridCol w:w="1846"/>
        <w:gridCol w:w="1847"/>
        <w:gridCol w:w="2575"/>
        <w:gridCol w:w="39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Амангельденская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Жаксыгулова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Алтынсарина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общеобразовательная школа им. Сатпаева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Оянская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Семиглавомарская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Совхозная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Чижинская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Шиповска средняя общеобразовательная школа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Школа-лицей Саулет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(метод. кабинет, бухгалтерия)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