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fa0b7" w14:textId="d1fa0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24 декабря 2012 года № 9-1. Зарегистрировано Департаментом юстиции Западно-Казахстанской области 11 января 2013 года № 3143. Утратило силу решением Жанибекского районного маслихата Западно-Казахстанской области от 26 февраля 2014 года № 21-5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Жанибекского районного маслихата Западно-Казахстанской области от 26.02.2014 № 21-5.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1 950 392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222 916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5 072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1 228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1 721 176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1 942 284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39 607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39 607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- 2 150 тысяча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2 150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-33 649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33 649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38 948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5 534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 Жанибекского районного маслихата Западно-Казахстанской области от 05.07.2013 </w:t>
      </w:r>
      <w:r>
        <w:rPr>
          <w:rFonts w:ascii="Times New Roman"/>
          <w:b w:val="false"/>
          <w:i w:val="false"/>
          <w:color w:val="000000"/>
          <w:sz w:val="28"/>
        </w:rPr>
        <w:t>№ 15-1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19.09.2013 </w:t>
      </w:r>
      <w:r>
        <w:rPr>
          <w:rFonts w:ascii="Times New Roman"/>
          <w:b w:val="false"/>
          <w:i w:val="false"/>
          <w:color w:val="000000"/>
          <w:sz w:val="28"/>
        </w:rPr>
        <w:t>№ 18-1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20.11.2013 </w:t>
      </w:r>
      <w:r>
        <w:rPr>
          <w:rFonts w:ascii="Times New Roman"/>
          <w:b w:val="false"/>
          <w:i w:val="false"/>
          <w:color w:val="000000"/>
          <w:sz w:val="28"/>
        </w:rPr>
        <w:t>№ 19-2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20.12.2013 </w:t>
      </w:r>
      <w:r>
        <w:rPr>
          <w:rFonts w:ascii="Times New Roman"/>
          <w:b w:val="false"/>
          <w:i w:val="false"/>
          <w:color w:val="000000"/>
          <w:sz w:val="28"/>
        </w:rPr>
        <w:t>№ 20-2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2. Поступления в районный бюджет на 2013 год формируются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согласно подпунктам 1), 2)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Западно-Казахстанского областного маслихата от 7 декабря 2012 года № 5-2 "Об областном бюджете на 2013–2015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 специалистам здравоохранения социального обеспечения, образования, культуры, спорта и ветеринарии, работающим в сельских населенных пунктах, повышение на двадцать пять процентов окладов и тарифных ставки по сравнению со ставками специалистов, занимающихся этими видами деятельности в городских условиях,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на 2013 год в размере 3 998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решением Жанибекского районного маслихата Западно-Казахстанской области от 20.12.2013 </w:t>
      </w:r>
      <w:r>
        <w:rPr>
          <w:rFonts w:ascii="Times New Roman"/>
          <w:b w:val="false"/>
          <w:i w:val="false"/>
          <w:color w:val="000000"/>
          <w:sz w:val="28"/>
        </w:rPr>
        <w:t>№ 20-2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бюджетных программ, не подлежащих секвестру в процессе исполнения местных бюджетов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Т. Т. Умутаева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 Т. З. Кадимов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2012 года № 9-1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Жанибекского районного маслихата Западно-Казахстанской области от 20.12.2013 </w:t>
      </w:r>
      <w:r>
        <w:rPr>
          <w:rFonts w:ascii="Times New Roman"/>
          <w:b w:val="false"/>
          <w:i w:val="false"/>
          <w:color w:val="ff0000"/>
          <w:sz w:val="28"/>
        </w:rPr>
        <w:t>№ 20-2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"/>
        <w:gridCol w:w="510"/>
        <w:gridCol w:w="307"/>
        <w:gridCol w:w="307"/>
        <w:gridCol w:w="8375"/>
        <w:gridCol w:w="2134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65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1 950 392</w:t>
            </w:r>
          </w:p>
        </w:tc>
      </w:tr>
      <w:tr>
        <w:trPr>
          <w:trHeight w:val="285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222 916</w:t>
            </w:r>
          </w:p>
        </w:tc>
      </w:tr>
      <w:tr>
        <w:trPr>
          <w:trHeight w:val="225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85 655</w:t>
            </w:r>
          </w:p>
        </w:tc>
      </w:tr>
      <w:tr>
        <w:trPr>
          <w:trHeight w:val="315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85 655</w:t>
            </w:r>
          </w:p>
        </w:tc>
      </w:tr>
      <w:tr>
        <w:trPr>
          <w:trHeight w:val="30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78 455</w:t>
            </w:r>
          </w:p>
        </w:tc>
      </w:tr>
      <w:tr>
        <w:trPr>
          <w:trHeight w:val="24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78 455</w:t>
            </w:r>
          </w:p>
        </w:tc>
      </w:tr>
      <w:tr>
        <w:trPr>
          <w:trHeight w:val="24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54 069</w:t>
            </w:r>
          </w:p>
        </w:tc>
      </w:tr>
      <w:tr>
        <w:trPr>
          <w:trHeight w:val="24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39 475</w:t>
            </w:r>
          </w:p>
        </w:tc>
      </w:tr>
      <w:tr>
        <w:trPr>
          <w:trHeight w:val="24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24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12 920</w:t>
            </w:r>
          </w:p>
        </w:tc>
      </w:tr>
      <w:tr>
        <w:trPr>
          <w:trHeight w:val="24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</w:t>
            </w:r>
          </w:p>
        </w:tc>
      </w:tr>
      <w:tr>
        <w:trPr>
          <w:trHeight w:val="24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3 420</w:t>
            </w:r>
          </w:p>
        </w:tc>
      </w:tr>
      <w:tr>
        <w:trPr>
          <w:trHeight w:val="30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</w:tr>
      <w:tr>
        <w:trPr>
          <w:trHeight w:val="30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30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2 277</w:t>
            </w:r>
          </w:p>
        </w:tc>
      </w:tr>
      <w:tr>
        <w:trPr>
          <w:trHeight w:val="81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1 317</w:t>
            </w:r>
          </w:p>
        </w:tc>
      </w:tr>
      <w:tr>
        <w:trPr>
          <w:trHeight w:val="30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1 317</w:t>
            </w:r>
          </w:p>
        </w:tc>
      </w:tr>
      <w:tr>
        <w:trPr>
          <w:trHeight w:val="285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5 072</w:t>
            </w:r>
          </w:p>
        </w:tc>
      </w:tr>
      <w:tr>
        <w:trPr>
          <w:trHeight w:val="285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45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1005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465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285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255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27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1 228</w:t>
            </w:r>
          </w:p>
        </w:tc>
      </w:tr>
      <w:tr>
        <w:trPr>
          <w:trHeight w:val="27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27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27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</w:p>
        </w:tc>
      </w:tr>
      <w:tr>
        <w:trPr>
          <w:trHeight w:val="27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</w:p>
        </w:tc>
      </w:tr>
      <w:tr>
        <w:trPr>
          <w:trHeight w:val="27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1 721 176</w:t>
            </w:r>
          </w:p>
        </w:tc>
      </w:tr>
      <w:tr>
        <w:trPr>
          <w:trHeight w:val="27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1 721 176</w:t>
            </w:r>
          </w:p>
        </w:tc>
      </w:tr>
      <w:tr>
        <w:trPr>
          <w:trHeight w:val="27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1 721 176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592"/>
        <w:gridCol w:w="841"/>
        <w:gridCol w:w="841"/>
        <w:gridCol w:w="7239"/>
        <w:gridCol w:w="2061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1 942 284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180 463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166 759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12 003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46 513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46 410</w:t>
            </w:r>
          </w:p>
        </w:tc>
      </w:tr>
      <w:tr>
        <w:trPr>
          <w:trHeight w:val="6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108 243</w:t>
            </w:r>
          </w:p>
        </w:tc>
      </w:tr>
      <w:tr>
        <w:trPr>
          <w:trHeight w:val="3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104 971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3 272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13 704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4 949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3 284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1 253 355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147 347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147 347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129 397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891 651</w:t>
            </w:r>
          </w:p>
        </w:tc>
      </w:tr>
      <w:tr>
        <w:trPr>
          <w:trHeight w:val="7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сельской местности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891 358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839 332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52 026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214 357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46 851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7 996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3 898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3 546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13 397</w:t>
            </w:r>
          </w:p>
        </w:tc>
      </w:tr>
      <w:tr>
        <w:trPr>
          <w:trHeight w:val="2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1 882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167 506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167 506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140 126</w:t>
            </w:r>
          </w:p>
        </w:tc>
      </w:tr>
      <w:tr>
        <w:trPr>
          <w:trHeight w:val="1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123 261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123 261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22 970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11 300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24 177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14 732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39 900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5 611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16 865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16 865</w:t>
            </w:r>
          </w:p>
        </w:tc>
      </w:tr>
      <w:tr>
        <w:trPr>
          <w:trHeight w:val="3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85 367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5 722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54 153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43 428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43 428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25 492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20 414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10 711</w:t>
            </w:r>
          </w:p>
        </w:tc>
      </w:tr>
      <w:tr>
        <w:trPr>
          <w:trHeight w:val="5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5 704</w:t>
            </w:r>
          </w:p>
        </w:tc>
      </w:tr>
      <w:tr>
        <w:trPr>
          <w:trHeight w:val="5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5 078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154 754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79 510</w:t>
            </w:r>
          </w:p>
        </w:tc>
      </w:tr>
      <w:tr>
        <w:trPr>
          <w:trHeight w:val="5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79 510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79 510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51 197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43 347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43 347</w:t>
            </w:r>
          </w:p>
        </w:tc>
      </w:tr>
      <w:tr>
        <w:trPr>
          <w:trHeight w:val="5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18 387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59 699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8 701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7 901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6 805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6 805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6 805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44 193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44 193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44 193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4 491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3 361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2 361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36 503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36 503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  в рамках Программы "Развитие регионов"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11 583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10 027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4 997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39 607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или увеличения уставного капитала юридических лиц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-33 649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38 948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5 534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5 534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5 534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2012 года № 9-1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"/>
        <w:gridCol w:w="562"/>
        <w:gridCol w:w="275"/>
        <w:gridCol w:w="174"/>
        <w:gridCol w:w="8396"/>
        <w:gridCol w:w="2116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6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1 650 257</w:t>
            </w:r>
          </w:p>
        </w:tc>
      </w:tr>
      <w:tr>
        <w:trPr>
          <w:trHeight w:val="28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220 576</w:t>
            </w:r>
          </w:p>
        </w:tc>
      </w:tr>
      <w:tr>
        <w:trPr>
          <w:trHeight w:val="22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88 043</w:t>
            </w:r>
          </w:p>
        </w:tc>
      </w:tr>
      <w:tr>
        <w:trPr>
          <w:trHeight w:val="31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88 043</w:t>
            </w:r>
          </w:p>
        </w:tc>
      </w:tr>
      <w:tr>
        <w:trPr>
          <w:trHeight w:val="30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88 000</w:t>
            </w:r>
          </w:p>
        </w:tc>
      </w:tr>
      <w:tr>
        <w:trPr>
          <w:trHeight w:val="24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88 000</w:t>
            </w:r>
          </w:p>
        </w:tc>
      </w:tr>
      <w:tr>
        <w:trPr>
          <w:trHeight w:val="24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40 173</w:t>
            </w:r>
          </w:p>
        </w:tc>
      </w:tr>
      <w:tr>
        <w:trPr>
          <w:trHeight w:val="24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31 099</w:t>
            </w:r>
          </w:p>
        </w:tc>
      </w:tr>
      <w:tr>
        <w:trPr>
          <w:trHeight w:val="24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</w:tr>
      <w:tr>
        <w:trPr>
          <w:trHeight w:val="24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</w:t>
            </w:r>
          </w:p>
        </w:tc>
      </w:tr>
      <w:tr>
        <w:trPr>
          <w:trHeight w:val="24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24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3 124</w:t>
            </w:r>
          </w:p>
        </w:tc>
      </w:tr>
      <w:tr>
        <w:trPr>
          <w:trHeight w:val="30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30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0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2 191</w:t>
            </w:r>
          </w:p>
        </w:tc>
      </w:tr>
      <w:tr>
        <w:trPr>
          <w:trHeight w:val="81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действии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1 236</w:t>
            </w:r>
          </w:p>
        </w:tc>
      </w:tr>
      <w:tr>
        <w:trPr>
          <w:trHeight w:val="30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1 236</w:t>
            </w:r>
          </w:p>
        </w:tc>
      </w:tr>
      <w:tr>
        <w:trPr>
          <w:trHeight w:val="28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1 860</w:t>
            </w:r>
          </w:p>
        </w:tc>
      </w:tr>
      <w:tr>
        <w:trPr>
          <w:trHeight w:val="28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</w:t>
            </w:r>
          </w:p>
        </w:tc>
      </w:tr>
      <w:tr>
        <w:trPr>
          <w:trHeight w:val="34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</w:t>
            </w:r>
          </w:p>
        </w:tc>
      </w:tr>
      <w:tr>
        <w:trPr>
          <w:trHeight w:val="100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46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28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25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27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1 427 821</w:t>
            </w:r>
          </w:p>
        </w:tc>
      </w:tr>
      <w:tr>
        <w:trPr>
          <w:trHeight w:val="27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1 427 821</w:t>
            </w:r>
          </w:p>
        </w:tc>
      </w:tr>
      <w:tr>
        <w:trPr>
          <w:trHeight w:val="27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1 427 821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407"/>
        <w:gridCol w:w="755"/>
        <w:gridCol w:w="711"/>
        <w:gridCol w:w="7600"/>
        <w:gridCol w:w="2020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1 650 257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161 907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148 493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11 593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11 593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40 105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40 105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(села),аульного (сельского)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96 795</w:t>
            </w:r>
          </w:p>
        </w:tc>
      </w:tr>
      <w:tr>
        <w:trPr>
          <w:trHeight w:val="6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96 795</w:t>
            </w:r>
          </w:p>
        </w:tc>
      </w:tr>
      <w:tr>
        <w:trPr>
          <w:trHeight w:val="49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</w:t>
            </w:r>
          </w:p>
        </w:tc>
      </w:tr>
      <w:tr>
        <w:trPr>
          <w:trHeight w:val="3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12 087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12 087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12 087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4 413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3 846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3 846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3 846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1 136 005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140 641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140 641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140 641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972 636</w:t>
            </w:r>
          </w:p>
        </w:tc>
      </w:tr>
      <w:tr>
        <w:trPr>
          <w:trHeight w:val="7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5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972 343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923 389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48 954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22 728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22 728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6 681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15 107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143 566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127 211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127 211</w:t>
            </w:r>
          </w:p>
        </w:tc>
      </w:tr>
      <w:tr>
        <w:trPr>
          <w:trHeight w:val="5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25 420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4 633</w:t>
            </w:r>
          </w:p>
        </w:tc>
      </w:tr>
      <w:tr>
        <w:trPr>
          <w:trHeight w:val="5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23 577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14 732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4 611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16 355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16 355</w:t>
            </w:r>
          </w:p>
        </w:tc>
      </w:tr>
      <w:tr>
        <w:trPr>
          <w:trHeight w:val="2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14 446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26 343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2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3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25 951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6 870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19 081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5 062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14 019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141 742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72 837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72 837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72 837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</w:t>
            </w:r>
          </w:p>
        </w:tc>
      </w:tr>
      <w:tr>
        <w:trPr>
          <w:trHeight w:val="5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5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50 705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</w:t>
            </w:r>
          </w:p>
        </w:tc>
      </w:tr>
      <w:tr>
        <w:trPr>
          <w:trHeight w:val="5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42 855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42 855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15 320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7 746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6 746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7 574</w:t>
            </w:r>
          </w:p>
        </w:tc>
      </w:tr>
      <w:tr>
        <w:trPr>
          <w:trHeight w:val="49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7 574</w:t>
            </w:r>
          </w:p>
        </w:tc>
      </w:tr>
      <w:tr>
        <w:trPr>
          <w:trHeight w:val="2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6 325</w:t>
            </w:r>
          </w:p>
        </w:tc>
      </w:tr>
      <w:tr>
        <w:trPr>
          <w:trHeight w:val="2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6 325</w:t>
            </w:r>
          </w:p>
        </w:tc>
      </w:tr>
      <w:tr>
        <w:trPr>
          <w:trHeight w:val="2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6 325</w:t>
            </w:r>
          </w:p>
        </w:tc>
      </w:tr>
      <w:tr>
        <w:trPr>
          <w:trHeight w:val="52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6 325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7 728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7 728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7 728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7 728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22 228</w:t>
            </w:r>
          </w:p>
        </w:tc>
      </w:tr>
      <w:tr>
        <w:trPr>
          <w:trHeight w:val="2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22 228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7 191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7 191</w:t>
            </w:r>
          </w:p>
        </w:tc>
      </w:tr>
      <w:tr>
        <w:trPr>
          <w:trHeight w:val="48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11 037</w:t>
            </w:r>
          </w:p>
        </w:tc>
      </w:tr>
      <w:tr>
        <w:trPr>
          <w:trHeight w:val="48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11 037</w:t>
            </w:r>
          </w:p>
        </w:tc>
      </w:tr>
      <w:tr>
        <w:trPr>
          <w:trHeight w:val="2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или увеличения уставного капитала юридических лиц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2012 года № 9-1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"/>
        <w:gridCol w:w="561"/>
        <w:gridCol w:w="274"/>
        <w:gridCol w:w="174"/>
        <w:gridCol w:w="8380"/>
        <w:gridCol w:w="2135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6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1 693 424</w:t>
            </w:r>
          </w:p>
        </w:tc>
      </w:tr>
      <w:tr>
        <w:trPr>
          <w:trHeight w:val="28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222 863</w:t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89 330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89 330</w:t>
            </w:r>
          </w:p>
        </w:tc>
      </w:tr>
      <w:tr>
        <w:trPr>
          <w:trHeight w:val="30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89 000</w:t>
            </w:r>
          </w:p>
        </w:tc>
      </w:tr>
      <w:tr>
        <w:trPr>
          <w:trHeight w:val="24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89 000</w:t>
            </w:r>
          </w:p>
        </w:tc>
      </w:tr>
      <w:tr>
        <w:trPr>
          <w:trHeight w:val="24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40 173</w:t>
            </w:r>
          </w:p>
        </w:tc>
      </w:tr>
      <w:tr>
        <w:trPr>
          <w:trHeight w:val="24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31 099</w:t>
            </w:r>
          </w:p>
        </w:tc>
      </w:tr>
      <w:tr>
        <w:trPr>
          <w:trHeight w:val="24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</w:tr>
      <w:tr>
        <w:trPr>
          <w:trHeight w:val="24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</w:t>
            </w:r>
          </w:p>
        </w:tc>
      </w:tr>
      <w:tr>
        <w:trPr>
          <w:trHeight w:val="24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24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3 124</w:t>
            </w:r>
          </w:p>
        </w:tc>
      </w:tr>
      <w:tr>
        <w:trPr>
          <w:trHeight w:val="30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30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0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2 191</w:t>
            </w:r>
          </w:p>
        </w:tc>
      </w:tr>
      <w:tr>
        <w:trPr>
          <w:trHeight w:val="81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действии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1 236</w:t>
            </w:r>
          </w:p>
        </w:tc>
      </w:tr>
      <w:tr>
        <w:trPr>
          <w:trHeight w:val="30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1 236</w:t>
            </w:r>
          </w:p>
        </w:tc>
      </w:tr>
      <w:tr>
        <w:trPr>
          <w:trHeight w:val="28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1 860</w:t>
            </w:r>
          </w:p>
        </w:tc>
      </w:tr>
      <w:tr>
        <w:trPr>
          <w:trHeight w:val="28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</w:t>
            </w:r>
          </w:p>
        </w:tc>
      </w:tr>
      <w:tr>
        <w:trPr>
          <w:trHeight w:val="34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</w:t>
            </w:r>
          </w:p>
        </w:tc>
      </w:tr>
      <w:tr>
        <w:trPr>
          <w:trHeight w:val="100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46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28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25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27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1 468 701</w:t>
            </w:r>
          </w:p>
        </w:tc>
      </w:tr>
      <w:tr>
        <w:trPr>
          <w:trHeight w:val="27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1 468 701</w:t>
            </w:r>
          </w:p>
        </w:tc>
      </w:tr>
      <w:tr>
        <w:trPr>
          <w:trHeight w:val="27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1 468 701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487"/>
        <w:gridCol w:w="704"/>
        <w:gridCol w:w="771"/>
        <w:gridCol w:w="7459"/>
        <w:gridCol w:w="2078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1 693 424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161 907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148 493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11 593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11 593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40 105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40 105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96 795</w:t>
            </w:r>
          </w:p>
        </w:tc>
      </w:tr>
      <w:tr>
        <w:trPr>
          <w:trHeight w:val="6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96 795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</w:t>
            </w:r>
          </w:p>
        </w:tc>
      </w:tr>
      <w:tr>
        <w:trPr>
          <w:trHeight w:val="3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12 087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12 087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  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12 087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4 413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3 846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3 846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3 846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1 179 172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140 641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140 641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140 641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1 015 803</w:t>
            </w:r>
          </w:p>
        </w:tc>
      </w:tr>
      <w:tr>
        <w:trPr>
          <w:trHeight w:val="7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5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1 015 510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966 556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48 954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22 728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22 728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6 681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15 107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143 566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127 211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127 211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25 420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4 633</w:t>
            </w:r>
          </w:p>
        </w:tc>
      </w:tr>
      <w:tr>
        <w:trPr>
          <w:trHeight w:val="5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23 577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14 732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4 611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16 355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16 355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14 446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26 343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2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3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25 951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(села),аульного (сельского) округа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6 870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19 081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5 062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14 019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141 742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72 837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72 837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72 837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</w:t>
            </w:r>
          </w:p>
        </w:tc>
      </w:tr>
      <w:tr>
        <w:trPr>
          <w:trHeight w:val="5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50 705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42 855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42 855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15 320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7 746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6 746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7 574</w:t>
            </w:r>
          </w:p>
        </w:tc>
      </w:tr>
      <w:tr>
        <w:trPr>
          <w:trHeight w:val="4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7 574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6 325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6 325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6 325</w:t>
            </w:r>
          </w:p>
        </w:tc>
      </w:tr>
      <w:tr>
        <w:trPr>
          <w:trHeight w:val="5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6 325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7 728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7 728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7 728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7 728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22 228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22 228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7 191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7 191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11 037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11 037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или увеличения уставного капитала юридических лиц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2012 года № 9-1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секвестированию в процессе</w:t>
      </w:r>
      <w:r>
        <w:br/>
      </w:r>
      <w:r>
        <w:rPr>
          <w:rFonts w:ascii="Times New Roman"/>
          <w:b/>
          <w:i w:val="false"/>
          <w:color w:val="000000"/>
        </w:rPr>
        <w:t>
исполнения местных бюджетов в 2013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731"/>
        <w:gridCol w:w="773"/>
        <w:gridCol w:w="9982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5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