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4d73" w14:textId="9624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2011 года № 33-4 "Об установлении ставок налогов и стоимости разовых талонов по Бурлинскому району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18 апреля 2012 года № 3-5. Зарегистрировано Департаментом юстиции Западно-Казахстанской области 14 мая 2012 года № 7-3-130. Утратило силу - решением Бурлинского районного маслихата Западно-Казахстанской области от 14 декабря 2012 года № 8-5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Бурлинского районного маслихата Западно-Казахстанской области от 14.12.2012 № 8-5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"Об установлении ставок налогов и стоимости разовых талонов по Бурлинскому району на 2012 год" от 27 декабря 2011 года № 33-4 (зарегистрировано в Реестре государственной регистрации нормативных правовых актов за № 7-3-123, опубликовано 1 февраля 2012 года в газете "Бөрлі жаршысы-Бурлинские вести" № 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Пак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А. Куликешев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2012 года № 3-5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2011 года № 33-4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</w:t>
      </w:r>
      <w:r>
        <w:br/>
      </w:r>
      <w:r>
        <w:rPr>
          <w:rFonts w:ascii="Times New Roman"/>
          <w:b/>
          <w:i w:val="false"/>
          <w:color w:val="000000"/>
        </w:rPr>
        <w:t>
разовых талонов для граждан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оралманов, индивидуальных предпринимателей</w:t>
      </w:r>
      <w:r>
        <w:br/>
      </w:r>
      <w:r>
        <w:rPr>
          <w:rFonts w:ascii="Times New Roman"/>
          <w:b/>
          <w:i w:val="false"/>
          <w:color w:val="000000"/>
        </w:rPr>
        <w:t>
и юридических лиц, осуществляющие деятельность</w:t>
      </w:r>
      <w:r>
        <w:br/>
      </w:r>
      <w:r>
        <w:rPr>
          <w:rFonts w:ascii="Times New Roman"/>
          <w:b/>
          <w:i w:val="false"/>
          <w:color w:val="000000"/>
        </w:rPr>
        <w:t>
по реализации товаров, выполнению работ,</w:t>
      </w:r>
      <w:r>
        <w:br/>
      </w:r>
      <w:r>
        <w:rPr>
          <w:rFonts w:ascii="Times New Roman"/>
          <w:b/>
          <w:i w:val="false"/>
          <w:color w:val="000000"/>
        </w:rPr>
        <w:t>
оказанию услуг на рынках, за исключением</w:t>
      </w:r>
      <w:r>
        <w:br/>
      </w:r>
      <w:r>
        <w:rPr>
          <w:rFonts w:ascii="Times New Roman"/>
          <w:b/>
          <w:i w:val="false"/>
          <w:color w:val="000000"/>
        </w:rPr>
        <w:t>
реализации в киосках, стационарных помещениях</w:t>
      </w:r>
      <w:r>
        <w:br/>
      </w:r>
      <w:r>
        <w:rPr>
          <w:rFonts w:ascii="Times New Roman"/>
          <w:b/>
          <w:i w:val="false"/>
          <w:color w:val="000000"/>
        </w:rPr>
        <w:t>
(изолированных блоках) на территории рынка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6"/>
        <w:gridCol w:w="6993"/>
        <w:gridCol w:w="2091"/>
      </w:tblGrid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рынка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на один день торговли (в тенге)</w:t>
            </w:r>
          </w:p>
        </w:tc>
      </w:tr>
      <w:tr>
        <w:trPr>
          <w:trHeight w:val="30" w:hRule="atLeast"/>
        </w:trPr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вещевой рынок "Бестау"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Торговля с одного торгового места, площадью 2 квадратных метров: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одеждой, обувью, тканями и другими материалами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игрушками, посудой, шторами, парфюмерией, тюлями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меховыми, кожаными изделиями, бытовыми машинами и приборами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2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Аксайский сельскохозяй-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оптово- розничный рынок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Торговля с одного торгового места, площадью 2 квадратных метра: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одеждой, обувью, тканями и другими материалами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игрушками, посудой, шторами, парфюмерией, тюлями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хозяйственными товарами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коврами и ковровыми изделиями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хозяйственными, строительными товарами, товарами бытовой химии, канцелярскими товарами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меховыми, кожаными изделиями, ювелирными изделиями из драгоценных металлов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Торговля с одного торгового места, площадью 2 квадратных метра: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продовольственными товарами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рыбопродуктами, колбасными изделиями мясопродуктами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Торговля с одного торгового места, площадью 2 кв. м: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торговля мясом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Торговля с контейнеров продовольственными и другими товарами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Торговля с палаток 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Торговля с необорудованных мест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