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e4c2" w14:textId="021e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23 декабря 2008 года № 13-15 "Об установлении стоимости разовых
талонов и отдельных ставок налоговых платежей в городе Уральске"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12 апреля 2012 года № 4-9. Зарегистрировано Департаментом юстиции Западно-Казахстанской области 11 мая 2012 года за № 7-1-233. Утратило силу решением Уральского городского маслихата Западно-Казахстанской области от 23 января 2013 года № 10-3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23.01.2013 № 10-3 (вводится в действие со дня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и со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"Об установлении стоимости разовых талонов и отдельных ставок налоговых платежей в городе Уральске" от 23 декабря 2008 года № 13-15 (зарегистрированное в Реестре государственной регистрации нормативных правовых актов за № 7-1-126, опубликованное 29 января 2009 года в газете "Жайық үні" № 5 и 29 января 2009 года, 5 февраля 2009 года, 12 февраля 2009 года в газете "Пульс города" № 5, № 6, № 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комиссиию Уральского городского маслихата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4-ой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Е. Бактияр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 А. Шыныбеков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№ 4-9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</w:t>
      </w:r>
      <w:r>
        <w:br/>
      </w:r>
      <w:r>
        <w:rPr>
          <w:rFonts w:ascii="Times New Roman"/>
          <w:b/>
          <w:i w:val="false"/>
          <w:color w:val="000000"/>
        </w:rPr>
        <w:t>
фиксированного налога на единицу</w:t>
      </w:r>
      <w:r>
        <w:br/>
      </w:r>
      <w:r>
        <w:rPr>
          <w:rFonts w:ascii="Times New Roman"/>
          <w:b/>
          <w:i w:val="false"/>
          <w:color w:val="000000"/>
        </w:rPr>
        <w:t>
налогообложения в месяц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223"/>
        <w:gridCol w:w="2703"/>
        <w:gridCol w:w="3355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объектов 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обложения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базовых ставок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игровой автомат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компьютер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одна игровая дорожка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бильярдный стол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