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9cdf" w14:textId="a509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22 декабря 2011 года № 33-353-IV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Урджарского района Восточно-Казахстанской области от 05 марта 2012 года N 2-13/V. Зарегистрировано Управлением юстиции Урджарского района Департамента юстиции Восточно-Казахстанской области 14 марта 2012 года за N 5-18-145. Прекращено действие по истечении срока действия (письмо Урджарского районного маслихата от 21 декабря 2012 года № 187-03/12)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Урджарского районного маслихата от 21.12.2012 № 187-03/12).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2011 года № 33-353-IV «О районном бюджете на 2012-2014 годы» (зарегистрировано в Реестре государственной регистрации нормативных правовых актов за № 5-18-137 от 29 декабря 2011 года, опубликовано в газете «Уақыт тынысы» от 16 января 2012 года в № 6-7-8-9)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5 100 976,8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01 «Государственные услуги общего характера» 444 668,0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03 «Общественный порядок, безопасность, правовая, судебная, уголовно-исполнительная деятельность» 14 344,0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04 «Образование» 3 285 391,0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06 «Социальная помощь и социальное обеспечение» 422 173,0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07 «Жилищно-коммунальное хозяйство» 405 895,4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08 «Культура, спорт, туризм и информационное пространство» 169 757,0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10 «Сельское, водное, лесное, рыбное хозяйство, особо охраняемые природные территории, охрана окружающей среды и животного мира, земельные отношения» 134 443,0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12 «Транспорт и коммуникации» 144 367,0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15 «Трансферты» 9 910,4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-99 418,8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99 418,8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01 «Государственные услуги общего характера» дополнить программой 452 018 «Капитальные расходы государственного органа» 450,0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07 «Жилищно-коммунальное хозяйство»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466 019 «Строительство жилья» 56 500,0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466 006 «Развитие системы водоснабжения и водоотведения» 20 000,0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Тлеуов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Бытымбаев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2012 года № 2-13/V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34"/>
        <w:gridCol w:w="474"/>
        <w:gridCol w:w="9560"/>
        <w:gridCol w:w="1758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5020872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660888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296229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296229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231797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231797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114202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35392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3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4330869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4330869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4330869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8"/>
        <w:gridCol w:w="759"/>
        <w:gridCol w:w="698"/>
        <w:gridCol w:w="7998"/>
        <w:gridCol w:w="203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5100976,8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444668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400014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92829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88739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291466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251949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39517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</w:t>
            </w:r>
          </w:p>
        </w:tc>
      </w:tr>
      <w:tr>
        <w:trPr>
          <w:trHeight w:val="16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7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5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</w:t>
            </w:r>
          </w:p>
        </w:tc>
      </w:tr>
      <w:tr>
        <w:trPr>
          <w:trHeight w:val="16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5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  уголовно-исполнительная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3285391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78241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78241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78241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3056824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3053044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2906077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60968</w:t>
            </w:r>
          </w:p>
        </w:tc>
      </w:tr>
      <w:tr>
        <w:trPr>
          <w:trHeight w:val="16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83239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150326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150326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13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39155</w:t>
            </w:r>
          </w:p>
        </w:tc>
      </w:tr>
      <w:tr>
        <w:trPr>
          <w:trHeight w:val="16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13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54460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422173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357089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357089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67117</w:t>
            </w:r>
          </w:p>
        </w:tc>
      </w:tr>
      <w:tr>
        <w:trPr>
          <w:trHeight w:val="16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79981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48159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76300</w:t>
            </w:r>
          </w:p>
        </w:tc>
      </w:tr>
      <w:tr>
        <w:trPr>
          <w:trHeight w:val="19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65084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65084</w:t>
            </w:r>
          </w:p>
        </w:tc>
      </w:tr>
      <w:tr>
        <w:trPr>
          <w:trHeight w:val="9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28538</w:t>
            </w:r>
          </w:p>
        </w:tc>
      </w:tr>
      <w:tr>
        <w:trPr>
          <w:trHeight w:val="7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34362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405895,4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73276</w:t>
            </w:r>
          </w:p>
        </w:tc>
      </w:tr>
      <w:tr>
        <w:trPr>
          <w:trHeight w:val="8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</w:t>
            </w:r>
          </w:p>
        </w:tc>
      </w:tr>
      <w:tr>
        <w:trPr>
          <w:trHeight w:val="13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144500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188119,4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188119,4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154082,4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169757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112900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27185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</w:t>
            </w:r>
          </w:p>
        </w:tc>
      </w:tr>
      <w:tr>
        <w:trPr>
          <w:trHeight w:val="13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134443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26394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11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98337</w:t>
            </w:r>
          </w:p>
        </w:tc>
      </w:tr>
      <w:tr>
        <w:trPr>
          <w:trHeight w:val="8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98337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98337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</w:p>
        </w:tc>
      </w:tr>
      <w:tr>
        <w:trPr>
          <w:trHeight w:val="23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144367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144367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144367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144367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37378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23678</w:t>
            </w:r>
          </w:p>
        </w:tc>
      </w:tr>
      <w:tr>
        <w:trPr>
          <w:trHeight w:val="13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19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9910,4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9910,4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9 910,4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8232,4</w:t>
            </w:r>
          </w:p>
        </w:tc>
      </w:tr>
      <w:tr>
        <w:trPr>
          <w:trHeight w:val="16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13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-99418,8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99418,8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80104,8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80104,8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80 104,8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2012 года № 2-13/V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района 2012 года,</w:t>
      </w:r>
      <w:r>
        <w:br/>
      </w:r>
      <w:r>
        <w:rPr>
          <w:rFonts w:ascii="Times New Roman"/>
          <w:b/>
          <w:i w:val="false"/>
          <w:color w:val="000000"/>
        </w:rPr>
        <w:t>
направленных на реализацию бюджетных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59"/>
        <w:gridCol w:w="699"/>
        <w:gridCol w:w="699"/>
        <w:gridCol w:w="7971"/>
        <w:gridCol w:w="20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10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8 домов в с. Урджар и с. Маканчи для медиков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запаса подземных вод в с. Маканчи, Кабанбай и Шолпан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9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