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b345" w14:textId="f07b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налога на земли, выделенные под автостоянки (паркинги)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17 сентября 2012 года N 61. Зарегистрировано Департаментом юстиции Восточно-Казахстанской области 03 октября 2012 года за N 2689. Утратило силу решением Уланского районного маслихата от 28 марта 2014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Уланского районного маслихата от 28.03.2014 года N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увеличенные, в зависимости от категории автостоянок, размеры базовых ставок на земли, выделенные под автостоянки (паркинги), подлежащие налогообложению по базовым ставкам на земли населенных пунктов, за исключением земель, занятых жилищным фондом, в том числе, строениями и сооружениями при нем,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 относящиеся к Уланскому району, близлежащим населенным пунктом определить поселок Касыма Кайсенова.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категории автостоянок (паркингов)</w:t>
      </w:r>
      <w:r>
        <w:br/>
      </w:r>
      <w:r>
        <w:rPr>
          <w:rFonts w:ascii="Times New Roman"/>
          <w:b/>
          <w:i w:val="false"/>
          <w:color w:val="000000"/>
        </w:rPr>
        <w:t>
по Уланскому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460"/>
        <w:gridCol w:w="3438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автостоянок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Надземные автостоянки закрытого типа, автостоянки открытого типа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категория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61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</w:t>
      </w:r>
      <w:r>
        <w:br/>
      </w:r>
      <w:r>
        <w:rPr>
          <w:rFonts w:ascii="Times New Roman"/>
          <w:b/>
          <w:i w:val="false"/>
          <w:color w:val="000000"/>
        </w:rPr>
        <w:t>
выделенные под автостоянки, в зависимости от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3118"/>
        <w:gridCol w:w="3287"/>
        <w:gridCol w:w="3161"/>
        <w:gridCol w:w="2254"/>
      </w:tblGrid>
      <w:tr>
        <w:trPr>
          <w:trHeight w:val="825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 Кодексом РК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 раз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9 раз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