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a5f3" w14:textId="a88a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18 декабря 2011 года № 280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17 сентября 2012 года N 60. Зарегистрировано Департаментом юстиции Восточно-Казахстанской области 26 сентября 2012 года за N 2673. Прекращено действие по истечении срока действия (письмо Уланского районного маслихата от 03 января 2013 года №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  Сноска. Прекращено действие по истечении срока действия (письмо Уланского районного маслихата от 03.01.2013 № 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сентября 2012 года № 5/72-V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(зарегистрированном в Реестре государственной регистрации нормативных правовых актов за № 2648 от 13 сентября 2012 года)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18 декабря 2011 года № 280 «О районном бюджете на 2012-2014 годы» (зарегистрировано в Реестре государственной регистрации нормативных правовых актов за № 5-17-159 от 30 декабря 2011 года, опубликовано в газете «Уланские зори» от 13 января 2012 года № 4, от 17 января 2012 года № 5, от 20 января 2012 года №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3858163,5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719324,0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22503,0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3108981,5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3898676,0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38279,0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41259,0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13247,0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13247,0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- 92038,5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92038,5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Утвердить в расходах бюджета района затраты на аппарат маслихата 12240,3 тысяч тенге, на аппарат акима района 65617,5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Утвердить резерв местного исполнительного органа района на 2012 год в сумме 10749,0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Предусмотреть в районном бюджете на 2012 год целевые текущие трансферты из областного бюджета в сумме 50439,0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отдельным категориям нуждающихся граждан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– 48060,0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марафона эстафеты «Расцвет села – расцвет Казахстана» - 2379,0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Предусмотреть в районном бюджете на 2012 год целевые текущие трансферты из республиканского бюджета в сумме 155513,0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57892,0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 развития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 на 2011-2020 годы – 24938,0 тысяч тенге, в том числе: оснащение учебным оборудованием кабинетов физики, химии, биологии в государственных учреждениях основного среднего и общего среднего образования – 16388,0 тысяч тенге, обеспечение оборудованием, программным обеспечением детей инвалидов, обучающихся на дому – 8550,0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– 16335,0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– 20997,0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Автономная Организация Образования «Назарбаев интеллектуальные школы» - 727,0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34624,0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 М.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Н. Сейсембина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сентября 2012 года № 60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2011 года № 280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06"/>
        <w:gridCol w:w="742"/>
        <w:gridCol w:w="720"/>
        <w:gridCol w:w="7554"/>
        <w:gridCol w:w="209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3858163,5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719324,0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332870,0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332870,0</w:t>
            </w:r>
          </w:p>
        </w:tc>
      </w:tr>
      <w:tr>
        <w:trPr>
          <w:trHeight w:val="7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доходов,облагаемых у источника выплаты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306788,0</w:t>
            </w:r>
          </w:p>
        </w:tc>
      </w:tr>
      <w:tr>
        <w:trPr>
          <w:trHeight w:val="8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22752,0</w:t>
            </w:r>
          </w:p>
        </w:tc>
      </w:tr>
      <w:tr>
        <w:trPr>
          <w:trHeight w:val="8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1330,0</w:t>
            </w:r>
          </w:p>
        </w:tc>
      </w:tr>
      <w:tr>
        <w:trPr>
          <w:trHeight w:val="8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202940,0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202940,0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202940,0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167265,0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110516,0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106788,0</w:t>
            </w:r>
          </w:p>
        </w:tc>
      </w:tr>
      <w:tr>
        <w:trPr>
          <w:trHeight w:val="4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4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9314,0</w:t>
            </w:r>
          </w:p>
        </w:tc>
      </w:tr>
      <w:tr>
        <w:trPr>
          <w:trHeight w:val="6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</w:tr>
      <w:tr>
        <w:trPr>
          <w:trHeight w:val="6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3780,0</w:t>
            </w:r>
          </w:p>
        </w:tc>
      </w:tr>
      <w:tr>
        <w:trPr>
          <w:trHeight w:val="10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транспорта,связи, обороны и иного несельскохозяйственного назначения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12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предпринимателей,частных нотариусов и адвокатов на земли сельскохозяйственного назначения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11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38415,0</w:t>
            </w:r>
          </w:p>
        </w:tc>
      </w:tr>
      <w:tr>
        <w:trPr>
          <w:trHeight w:val="6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10039,0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12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10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6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</w:tc>
      </w:tr>
      <w:tr>
        <w:trPr>
          <w:trHeight w:val="8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5095,0</w:t>
            </w:r>
          </w:p>
        </w:tc>
      </w:tr>
      <w:tr>
        <w:trPr>
          <w:trHeight w:val="6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</w:p>
        </w:tc>
      </w:tr>
      <w:tr>
        <w:trPr>
          <w:trHeight w:val="8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13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8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8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6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2683,0</w:t>
            </w:r>
          </w:p>
        </w:tc>
      </w:tr>
      <w:tr>
        <w:trPr>
          <w:trHeight w:val="14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16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6210,0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6210,0</w:t>
            </w:r>
          </w:p>
        </w:tc>
      </w:tr>
      <w:tr>
        <w:trPr>
          <w:trHeight w:val="51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3799,0</w:t>
            </w:r>
          </w:p>
        </w:tc>
      </w:tr>
      <w:tr>
        <w:trPr>
          <w:trHeight w:val="24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1335,0</w:t>
            </w:r>
          </w:p>
        </w:tc>
      </w:tr>
      <w:tr>
        <w:trPr>
          <w:trHeight w:val="13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21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18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8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8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10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8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7355,0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6410,0</w:t>
            </w:r>
          </w:p>
        </w:tc>
      </w:tr>
      <w:tr>
        <w:trPr>
          <w:trHeight w:val="6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6407,0</w:t>
            </w:r>
          </w:p>
        </w:tc>
      </w:tr>
      <w:tr>
        <w:trPr>
          <w:trHeight w:val="8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жилища из жилищного фонда, находящихся в коммунальной собственности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8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22503,0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22503,0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21715,0</w:t>
            </w:r>
          </w:p>
        </w:tc>
      </w:tr>
      <w:tr>
        <w:trPr>
          <w:trHeight w:val="5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21715,0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право аренды земельных участков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3108981,5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3108981,5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3108981,5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574799,0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655188,5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1878994,0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578"/>
        <w:gridCol w:w="774"/>
        <w:gridCol w:w="731"/>
        <w:gridCol w:w="752"/>
        <w:gridCol w:w="7335"/>
        <w:gridCol w:w="2144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3898676,0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250155,5</w:t>
            </w:r>
          </w:p>
        </w:tc>
      </w:tr>
      <w:tr>
        <w:trPr>
          <w:trHeight w:val="9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228182,2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12240,3</w:t>
            </w:r>
          </w:p>
        </w:tc>
      </w:tr>
      <w:tr>
        <w:trPr>
          <w:trHeight w:val="8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12240,3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65617,5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56051,5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9566,0</w:t>
            </w:r>
          </w:p>
        </w:tc>
      </w:tr>
      <w:tr>
        <w:trPr>
          <w:trHeight w:val="11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150324,4</w:t>
            </w:r>
          </w:p>
        </w:tc>
      </w:tr>
      <w:tr>
        <w:trPr>
          <w:trHeight w:val="15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149945,4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3273,0</w:t>
            </w:r>
          </w:p>
        </w:tc>
      </w:tr>
      <w:tr>
        <w:trPr>
          <w:trHeight w:val="8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1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18700,3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18700,3</w:t>
            </w:r>
          </w:p>
        </w:tc>
      </w:tr>
      <w:tr>
        <w:trPr>
          <w:trHeight w:val="24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18700,3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4515,0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4515,0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</w:tr>
      <w:tr>
        <w:trPr>
          <w:trHeight w:val="11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2092747,1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104188,0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104188,0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45749,0</w:t>
            </w:r>
          </w:p>
        </w:tc>
      </w:tr>
      <w:tr>
        <w:trPr>
          <w:trHeight w:val="38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547,0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57892,0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57892,0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1660434,6</w:t>
            </w:r>
          </w:p>
        </w:tc>
      </w:tr>
      <w:tr>
        <w:trPr>
          <w:trHeight w:val="12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8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1659818,6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1629247,6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9394,0</w:t>
            </w:r>
          </w:p>
        </w:tc>
      </w:tr>
      <w:tr>
        <w:trPr>
          <w:trHeight w:val="17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727,0</w:t>
            </w:r>
          </w:p>
        </w:tc>
      </w:tr>
      <w:tr>
        <w:trPr>
          <w:trHeight w:val="28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20450,0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328124,5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288360,5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288360,5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288360,5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39764,0</w:t>
            </w:r>
          </w:p>
        </w:tc>
      </w:tr>
      <w:tr>
        <w:trPr>
          <w:trHeight w:val="12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4545,0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8517,0</w:t>
            </w:r>
          </w:p>
        </w:tc>
      </w:tr>
      <w:tr>
        <w:trPr>
          <w:trHeight w:val="10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районного значения) за высокие показатели работы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16335,0</w:t>
            </w:r>
          </w:p>
        </w:tc>
      </w:tr>
      <w:tr>
        <w:trPr>
          <w:trHeight w:val="13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8550,0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236278,8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209466,5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209466,5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64398,0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36600,0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2737,0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2044,0</w:t>
            </w:r>
          </w:p>
        </w:tc>
      </w:tr>
      <w:tr>
        <w:trPr>
          <w:trHeight w:val="12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5389,0</w:t>
            </w:r>
          </w:p>
        </w:tc>
      </w:tr>
      <w:tr>
        <w:trPr>
          <w:trHeight w:val="8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17628,0</w:t>
            </w:r>
          </w:p>
        </w:tc>
      </w:tr>
      <w:tr>
        <w:trPr>
          <w:trHeight w:val="21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10960,0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9971,0</w:t>
            </w:r>
          </w:p>
        </w:tc>
      </w:tr>
      <w:tr>
        <w:trPr>
          <w:trHeight w:val="10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52220,0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48060,0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4160,0</w:t>
            </w:r>
          </w:p>
        </w:tc>
      </w:tr>
      <w:tr>
        <w:trPr>
          <w:trHeight w:val="9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28789,0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28789,0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19897,0</w:t>
            </w:r>
          </w:p>
        </w:tc>
      </w:tr>
      <w:tr>
        <w:trPr>
          <w:trHeight w:val="20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12211,5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1293,5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26812,3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26812,3</w:t>
            </w:r>
          </w:p>
        </w:tc>
      </w:tr>
      <w:tr>
        <w:trPr>
          <w:trHeight w:val="15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25012,3</w:t>
            </w:r>
          </w:p>
        </w:tc>
      </w:tr>
      <w:tr>
        <w:trPr>
          <w:trHeight w:val="8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671949,1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353996,3</w:t>
            </w:r>
          </w:p>
        </w:tc>
      </w:tr>
      <w:tr>
        <w:trPr>
          <w:trHeight w:val="11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32786,0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32786,0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32786,0</w:t>
            </w:r>
          </w:p>
        </w:tc>
      </w:tr>
      <w:tr>
        <w:trPr>
          <w:trHeight w:val="13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28569,0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6914,0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10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21387,0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21387,0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286561,0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210848,0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205598,0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15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61713,0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59613,0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6080,3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5963,3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207867,8</w:t>
            </w:r>
          </w:p>
        </w:tc>
      </w:tr>
      <w:tr>
        <w:trPr>
          <w:trHeight w:val="11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7247,0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7247,0</w:t>
            </w:r>
          </w:p>
        </w:tc>
      </w:tr>
      <w:tr>
        <w:trPr>
          <w:trHeight w:val="13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195261,8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195261,8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25261,8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110085,0</w:t>
            </w:r>
          </w:p>
        </w:tc>
      </w:tr>
      <w:tr>
        <w:trPr>
          <w:trHeight w:val="11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76585,0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17316,0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3750,0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55519,0</w:t>
            </w:r>
          </w:p>
        </w:tc>
      </w:tr>
      <w:tr>
        <w:trPr>
          <w:trHeight w:val="15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33500,0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33500,0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255625,3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185553,0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139903,0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139903,0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9977,0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3737,0</w:t>
            </w:r>
          </w:p>
        </w:tc>
      </w:tr>
      <w:tr>
        <w:trPr>
          <w:trHeight w:val="15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37241,0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23741,0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22282,0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8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8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0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17854,3</w:t>
            </w:r>
          </w:p>
        </w:tc>
      </w:tr>
      <w:tr>
        <w:trPr>
          <w:trHeight w:val="9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2474,0</w:t>
            </w:r>
          </w:p>
        </w:tc>
      </w:tr>
      <w:tr>
        <w:trPr>
          <w:trHeight w:val="11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2474,0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15380,3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12731,3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14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14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53851,3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6197,0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6197,0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3449,0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9581,3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9581,3</w:t>
            </w:r>
          </w:p>
        </w:tc>
      </w:tr>
      <w:tr>
        <w:trPr>
          <w:trHeight w:val="9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9581,3</w:t>
            </w:r>
          </w:p>
        </w:tc>
      </w:tr>
      <w:tr>
        <w:trPr>
          <w:trHeight w:val="15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34624,0</w:t>
            </w:r>
          </w:p>
        </w:tc>
      </w:tr>
      <w:tr>
        <w:trPr>
          <w:trHeight w:val="9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34624,0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34624,0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16695,3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16695,3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6962,3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6962,3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9733,0</w:t>
            </w:r>
          </w:p>
        </w:tc>
      </w:tr>
      <w:tr>
        <w:trPr>
          <w:trHeight w:val="13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2073,0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233952,0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233952,0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3673,0</w:t>
            </w:r>
          </w:p>
        </w:tc>
      </w:tr>
      <w:tr>
        <w:trPr>
          <w:trHeight w:val="15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3673,0</w:t>
            </w:r>
          </w:p>
        </w:tc>
      </w:tr>
      <w:tr>
        <w:trPr>
          <w:trHeight w:val="15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230279,0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229859,0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229859,0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67588,9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67588,9</w:t>
            </w:r>
          </w:p>
        </w:tc>
      </w:tr>
      <w:tr>
        <w:trPr>
          <w:trHeight w:val="10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5358,0</w:t>
            </w:r>
          </w:p>
        </w:tc>
      </w:tr>
      <w:tr>
        <w:trPr>
          <w:trHeight w:val="16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5358,0</w:t>
            </w:r>
          </w:p>
        </w:tc>
      </w:tr>
      <w:tr>
        <w:trPr>
          <w:trHeight w:val="15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8336,3</w:t>
            </w:r>
          </w:p>
        </w:tc>
      </w:tr>
      <w:tr>
        <w:trPr>
          <w:trHeight w:val="18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8236,3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10749,0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10749,0</w:t>
            </w:r>
          </w:p>
        </w:tc>
      </w:tr>
      <w:tr>
        <w:trPr>
          <w:trHeight w:val="18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8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9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</w:p>
        </w:tc>
      </w:tr>
      <w:tr>
        <w:trPr>
          <w:trHeight w:val="8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27148,3</w:t>
            </w:r>
          </w:p>
        </w:tc>
      </w:tr>
      <w:tr>
        <w:trPr>
          <w:trHeight w:val="8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12497,3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15997,3</w:t>
            </w:r>
          </w:p>
        </w:tc>
      </w:tr>
      <w:tr>
        <w:trPr>
          <w:trHeight w:val="14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15770,3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10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10871,7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10871,7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10871,7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7403,5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808,2</w:t>
            </w:r>
          </w:p>
        </w:tc>
      </w:tr>
      <w:tr>
        <w:trPr>
          <w:trHeight w:val="18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38279,0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13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8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8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13247,0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13247,0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13247,0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13247,0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13247,0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-92038,5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92038,5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9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53759,5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53759,5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53759,5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53759,5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сентября 2012 года № 60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2011 года № 280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администратору бюджетных программ 123</w:t>
      </w:r>
      <w:r>
        <w:br/>
      </w:r>
      <w:r>
        <w:rPr>
          <w:rFonts w:ascii="Times New Roman"/>
          <w:b/>
          <w:i w:val="false"/>
          <w:color w:val="000000"/>
        </w:rPr>
        <w:t>
«Аппарат акима 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(сельского) округа»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3289"/>
        <w:gridCol w:w="1820"/>
        <w:gridCol w:w="1692"/>
        <w:gridCol w:w="1434"/>
        <w:gridCol w:w="1692"/>
        <w:gridCol w:w="1929"/>
      </w:tblGrid>
      <w:tr>
        <w:trPr>
          <w:trHeight w:val="36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8475,3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9839,3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7178,3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8288,3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6619,3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7119,3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8209,3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13245,3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14433,3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7424,3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8624,3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Белогорский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7146,3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7469,3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8134,3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16692,3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Гагаринский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6720,3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7714,3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7069,3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9467,3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9519,3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 Кайсенов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12692,3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22075,3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9275,3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8448,3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12783,6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12814,3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88572,3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8338,3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11536,3</w:t>
            </w:r>
          </w:p>
        </w:tc>
      </w:tr>
      <w:tr>
        <w:trPr>
          <w:trHeight w:val="6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Толеген-Тохтаровский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8448,3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9442,3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10497,3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149945,4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17316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276589,7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3317"/>
        <w:gridCol w:w="1385"/>
        <w:gridCol w:w="1602"/>
        <w:gridCol w:w="1298"/>
        <w:gridCol w:w="2300"/>
        <w:gridCol w:w="1946"/>
      </w:tblGrid>
      <w:tr>
        <w:trPr>
          <w:trHeight w:val="36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3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027/040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005/013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616/-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9839,3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8288,3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7119,3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3703/-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13245,3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14433,3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8624,3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7469,3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16692,3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7714,3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-/1786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9467,3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9519,3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 Кайсенов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22075,3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9275,3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-/3673,3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12783,6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29083/-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88572,3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-/1786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11536,3</w:t>
            </w:r>
          </w:p>
        </w:tc>
      </w:tr>
      <w:tr>
        <w:trPr>
          <w:trHeight w:val="67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Толеген-Тохтаровский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9442,3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-/1786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10497,3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276589,7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сентября 2012 года № 60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2011 года № 280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на социальную помощь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нуждающихся граждан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10235"/>
        <w:gridCol w:w="1749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10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семьям, погибших в Афганистане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Республикой Казахстан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награжденным подвесками "Алтын алқа","Күміс алқа" или получившие ранее звание "Мать-героиня" и награжденные орденом "Материнская слава" 1, 2 степени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совместно проживающих несовершеннолетних детей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