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7f0" w14:textId="240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физических лиц и перечня документов, необходимых для получения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июня 2012 года N 42. Зарегистрировано Департаментом юстиции Восточно-Казахстанской области 18 июля 2012 года за N 2592. Утратило силу решением Уланского районного маслихата от 28 марта 2014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Уланского районного маслихата от 28.03.2014 N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отдельные категории нуждающихся граждан, для предоставления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и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больные активной формой туберкулеза и онкологические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трех лет, потерявшие родителей до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общеобразовательных школ из малообеспеченных семей, обучающиеся по гранту акима в высших учебных заведениях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матери, награжденные подвесками «Алтын алқа», «Күміс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семьи, имеющие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принимавшие участие в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лишившиеся жилища в результате энкологических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 - акт обследования жилищно-бытовых условий, социальная карта семьи (составленная членами участковой комиссии по месту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 на лечение (счет-калькуляция, счет-фактура, квитанция), либо направление органов здравоохранения на лечение по жизненным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Бельчуевский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Сейсембина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