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4189" w14:textId="c5c4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к призывному участку граждан мужского пола, которым в 2012 году исполняется семнадцать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Кокпектинского района Восточно-Казахстанской области от 04 января 2012 года N 1. Зарегистрировано управлением юстиции Кокпектинского района Департамента юстиции Восточно-Казахстанской области 20 января 2012 года за N 5-15-93. Утратило силу - решением акима Кокпектинского района Восточно-Казахстанской области от 11 апреля 2012 года N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Кокпектинского района Восточно-Казахстанской области от 11.04.2012 N 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«О воинской обязанности и воинской службе», в целях обеспечения своевременной и качественной приписки к призывному участку граждан мужского пола, которым в год приписки исполняется семнадцать лет,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январе-марте 2012 года проведение приписки граждан мужского пола, которым в 2012 году исполняется семнадцать лет, к призывному участку государственного учреждения «Отдел по делам обороны Кокпектинского района» по адресу: село Кокпекты, улица Аухадиева,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своевременного и качественного проведения приписки рекомендовать государственному учреждению «Отдел по делам обороны Кокпектинского района» (по согласованию) подготовить призывной участок и принять иные меры,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коммунальному государственному казенному предприятию «Медицинское объединение № 2 Кокпектинского района» обеспечить необходимым количеством врачей-специалистов и среднего медицинского персонала для медицинского освидетельствования юношей.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округов, директорам учебных заведений обеспечить своевременное оповещение и сопровождение к дате прибытия допризывников на приписную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«Отдел внутренних дел Кокпектинского района Восточно-Казахстанской области» в период приписки организовать взаимодействие с государственным учреждением «Отдел по делам обороны Кокпектинского района» в вопросах розыска и доставки лиц, уклоняющихся от приписки, обеспечения порядка и дисциплины на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района Ахметову М.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Кокпектинского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Д. Мусин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Кокпектинского района»             Д. Нурекенов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04.01.2012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rPr>
          <w:rFonts w:ascii="Times New Roman"/>
          <w:b w:val="false"/>
          <w:i/>
          <w:color w:val="000000"/>
          <w:sz w:val="28"/>
        </w:rPr>
        <w:t>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коммунального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</w:t>
      </w:r>
      <w:r>
        <w:rPr>
          <w:rFonts w:ascii="Times New Roman"/>
          <w:b w:val="false"/>
          <w:i/>
          <w:color w:val="000000"/>
          <w:sz w:val="28"/>
        </w:rPr>
        <w:t xml:space="preserve">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№ 2 Кокпектинского района»     Н. 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04.01.2012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Кокпектинского района»                     Е. Сейлханов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04.01.2012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