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58f3" w14:textId="0575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
здравоохранения, образования, социального обеспечения, культуры и спорта,
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Катон-Карагайского района Восточно-Казахстанской области от 13 апреля 2012 года N 3/25-V. Зарегистрировано управлением юстиции Катон-Карагайского района Департамента юстиции Восточно-Казахстанской области 08 мая 2012 года за N 5-13-128. Прекращено действие по истечении срока, на который решение было принято (письмо маслихата Катон-Карагайского района от 30 мая 2014 года №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Катон-Карагайского района от 30.05.2014 № 117).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меры социальной поддержки в виде подъемного пособия в сумме равной семидесятикратному месячному расчетному показателю и бюджетного кредита не превышающий одну тысячу пятисоткратный размер месячного расчетного показателя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Булгунов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