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3912" w14:textId="5213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23/190-IV от 28 июля 2010 года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марта 2012 года N 2/18-V. Зарегистрировано управлением юстиции Катон-Карагайского района Департамента юстиции Восточно-Казахстанской области 10 апреля 2012 года за N 5-13-125. Утратило силу (письмо Катон-Карагайского районного маслихата Восточно-Казахстанской области от 25 декабря 2014 года № 272).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№ 23/190-ІV от 28 июля 2010 года «Об утверждении правил определения размера и порядка оказания жилищной помощи малообеспеченным семьям (гражданам)» (зарегистрировано в Реестре государственной регистрации нормативно-правовых актов за номером 5-13-78 от 28 августа 2010 года, опубликовано в газете «Луч» № 37 от 02 сентября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определения размера и порядка оказания жилищной помощи малообеспеченным семьям (гражданам),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«2.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«4.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5 слова «по коммунальным услугам»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«счета о размерах ежемесячных взносов на содержание жилого дома (жилого здания), счета на потребление коммунальных услуг, квитанцию-счет за услуги телекоммуникаций или копия договора на оказание услуг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«18.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