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fe14" w14:textId="65af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категорий физических лиц и перечня документов, необходимых для получения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14 июля 2012 года N 5/4-V. Зарегистрировано Департаментом юстиции Восточно-Казахстанской области 06 августа 2012 года за N 2630. Утратило силу - решением маслихата Зыряновского района от 30 апреля 2013 года N 17/5-V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Зыряновского района от 30.04.2013 N 17/5-V.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имеющих право на получение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инвалиды, в том числе лица, воспитывающие ребенка-инвалида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выпускники детских домов, школ-интернатов для детей сирот и детей, оставшихся без попечения родителей, а также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семьи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 значимые заболевания (туберкулез, злокачественные новообразования);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попавшие в трудную жизненную ситуацию (стихийные бедствия, пожар, несчастные случаи, чрезвычайные ситуации, бездомность (лица без определенного места жительства), освобождение из мест лишения свободы).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(книга регистрации граждан, 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либо документ, подтверждающий наступление трудной (чрезвычайной) жизненной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фактические или предстоящие финансовые затраты на лечение, либо направление органов здравоохранения на лечение по жизненным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больных туберкулезом по спискам противотуберкулезного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Горбачева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