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f927" w14:textId="135f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налога на земли, выделенные под автостоянки (паркинги) 
по Зыряновскому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29 марта 2012 года N 2/7-V. Зарегистрировано управлением юстиции Зыряновского района Департамента юстиции Восточно-Казахстанской области 03 мая 2012 года за N 5-12-139. Утратило силу решением маслихата Зыряновского района от 31 марта 2014 года N 29/7-V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Зыряновского района от 31.03.2014 N 29/7-V.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«О налогах и других обязательных платежах в бюджет»,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категории автостоянок (паркингов) по виду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Увеличить базовые ставки на земли населенных пунктов, выделенные под автостоянки (паркинги) на территории Зыряновского района, за исключением земель занятых жилищным фондом, в том числе строениями и сооружениями при нем, в зависимости от категории автостоянок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ставок налога на земли других категорий, выделенные под автостоянки (паркинги) относящиеся к городу Зыряновску, близлежащим населенным пунктом определить город Зыряновск.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Ледянкин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№ 2/7-V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по Зыряновскому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494"/>
        <w:gridCol w:w="3490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автостоянок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автостоянки закрытого типа, автостоянки (паркинги) открытого типа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категория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 (паркинги),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 (паркинги),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категория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№ 2/7-V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земельного налога на выделенные под автостоянки</w:t>
      </w:r>
      <w:r>
        <w:br/>
      </w:r>
      <w:r>
        <w:rPr>
          <w:rFonts w:ascii="Times New Roman"/>
          <w:b/>
          <w:i w:val="false"/>
          <w:color w:val="000000"/>
        </w:rPr>
        <w:t>
(паркинги) земли, в зависимости от категории</w:t>
      </w:r>
      <w:r>
        <w:br/>
      </w:r>
      <w:r>
        <w:rPr>
          <w:rFonts w:ascii="Times New Roman"/>
          <w:b/>
          <w:i w:val="false"/>
          <w:color w:val="000000"/>
        </w:rPr>
        <w:t>
по Зыряновскому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453"/>
        <w:gridCol w:w="3531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автостоянок (паркингов)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 раз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9 раз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