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03fa5" w14:textId="8403f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21 декабря 2011 года № 42/2-IV "О бюджете Зыряновского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Зыряновского района Восточно-Казахстанской области от 29 марта 2012 года N 2/5-V. Зарегистрировано управлением юстиции Зыряновского района Департамента юстиции Восточно-Казахстанской области 30 марта 2012 года за N 5-12-134. Утратило силу (письмо маслихата Зыряновского района от 10 января 2013 года № 04-07-13)</w:t>
      </w:r>
    </w:p>
    <w:p>
      <w:pPr>
        <w:spacing w:after="0"/>
        <w:ind w:left="0"/>
        <w:jc w:val="both"/>
      </w:pPr>
      <w:bookmarkStart w:name="z13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маслихата Зыряновского района от 10.01.2013 № 04-07-13).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маслихат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«О бюджете Зыряновского района на 2012-2014 годы» от 21 декабря 2011 года № 42/2-IV (зарегистрировано в Реестре государственной регистрации нормативных правовых актов за № 5-12-130, опубликовано в газете «Көктас таңы» от 12 января 2012 года № 1, «Пульс Зыряновска» от 12 января 2012 года № 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 первый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бюджет Зыряновского района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– 4971776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1964100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11086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30211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2966379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– 5012720,5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22667 тысяч тенге;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24270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1603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9002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- 9002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- -72613,5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72613,5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 пятый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резерв местного исполнительного органа района на 2012 год в сумме 40107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О. Ледянкин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Зыряновского района                        Г. Денисова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марта 2012 года № 2/5-V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42/2-ІV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683"/>
        <w:gridCol w:w="684"/>
        <w:gridCol w:w="9029"/>
        <w:gridCol w:w="177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4971776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1964100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645565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645565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482700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729396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432950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165646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11875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14787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</w:t>
            </w:r>
          </w:p>
        </w:tc>
      </w:tr>
      <w:tr>
        <w:trPr>
          <w:trHeight w:val="7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на то государственными органами или должностными лицами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30169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30169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11086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</w:t>
            </w:r>
          </w:p>
        </w:tc>
      </w:tr>
      <w:tr>
        <w:trPr>
          <w:trHeight w:val="3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</w:t>
            </w:r>
          </w:p>
        </w:tc>
      </w:tr>
      <w:tr>
        <w:trPr>
          <w:trHeight w:val="10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12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30211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30211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30211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2966379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2966379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2966379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7"/>
        <w:gridCol w:w="897"/>
        <w:gridCol w:w="897"/>
        <w:gridCol w:w="898"/>
        <w:gridCol w:w="7185"/>
        <w:gridCol w:w="194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5012720,5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335981,7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274925,1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15964,3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15270,6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464,5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229,2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84521,6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81592,6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174439,2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173474,2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36689,4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36689,4</w:t>
            </w:r>
          </w:p>
        </w:tc>
      </w:tr>
      <w:tr>
        <w:trPr>
          <w:trHeight w:val="76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26707,2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105,2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24367,2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24367,2</w:t>
            </w:r>
          </w:p>
        </w:tc>
      </w:tr>
      <w:tr>
        <w:trPr>
          <w:trHeight w:val="6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22597,2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12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67399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23432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23432</w:t>
            </w:r>
          </w:p>
        </w:tc>
      </w:tr>
      <w:tr>
        <w:trPr>
          <w:trHeight w:val="2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23432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43967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43967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41967</w:t>
            </w:r>
          </w:p>
        </w:tc>
      </w:tr>
      <w:tr>
        <w:trPr>
          <w:trHeight w:val="8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</w:t>
            </w:r>
          </w:p>
        </w:tc>
      </w:tr>
      <w:tr>
        <w:trPr>
          <w:trHeight w:val="60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</w:t>
            </w:r>
          </w:p>
        </w:tc>
      </w:tr>
      <w:tr>
        <w:trPr>
          <w:trHeight w:val="34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2466146,2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248886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248886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247076</w:t>
            </w:r>
          </w:p>
        </w:tc>
      </w:tr>
      <w:tr>
        <w:trPr>
          <w:trHeight w:val="82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2097460,3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2095031,3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1977187,7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89387,6</w:t>
            </w:r>
          </w:p>
        </w:tc>
      </w:tr>
      <w:tr>
        <w:trPr>
          <w:trHeight w:val="8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</w:t>
            </w:r>
          </w:p>
        </w:tc>
      </w:tr>
      <w:tr>
        <w:trPr>
          <w:trHeight w:val="58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27242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119799,9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119799,9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13578,9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49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34555</w:t>
            </w:r>
          </w:p>
        </w:tc>
      </w:tr>
      <w:tr>
        <w:trPr>
          <w:trHeight w:val="84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56146</w:t>
            </w:r>
          </w:p>
        </w:tc>
      </w:tr>
      <w:tr>
        <w:trPr>
          <w:trHeight w:val="60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15340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317782,7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280383,5</w:t>
            </w:r>
          </w:p>
        </w:tc>
      </w:tr>
      <w:tr>
        <w:trPr>
          <w:trHeight w:val="3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280383,5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52466</w:t>
            </w:r>
          </w:p>
        </w:tc>
      </w:tr>
      <w:tr>
        <w:trPr>
          <w:trHeight w:val="78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спорта, в сельской местности, в соответствии с законодательством Республики Казахстан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16047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57112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60300</w:t>
            </w:r>
          </w:p>
        </w:tc>
      </w:tr>
      <w:tr>
        <w:trPr>
          <w:trHeight w:val="3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38828,5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1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19701</w:t>
            </w:r>
          </w:p>
        </w:tc>
      </w:tr>
      <w:tr>
        <w:trPr>
          <w:trHeight w:val="3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37399,2</w:t>
            </w:r>
          </w:p>
        </w:tc>
      </w:tr>
      <w:tr>
        <w:trPr>
          <w:trHeight w:val="3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37399,2</w:t>
            </w:r>
          </w:p>
        </w:tc>
      </w:tr>
      <w:tr>
        <w:trPr>
          <w:trHeight w:val="58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33967,2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993931,2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79649,2</w:t>
            </w:r>
          </w:p>
        </w:tc>
      </w:tr>
      <w:tr>
        <w:trPr>
          <w:trHeight w:val="60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11410</w:t>
            </w:r>
          </w:p>
        </w:tc>
      </w:tr>
      <w:tr>
        <w:trPr>
          <w:trHeight w:val="3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57033</w:t>
            </w:r>
          </w:p>
        </w:tc>
      </w:tr>
      <w:tr>
        <w:trPr>
          <w:trHeight w:val="58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57033</w:t>
            </w:r>
          </w:p>
        </w:tc>
      </w:tr>
      <w:tr>
        <w:trPr>
          <w:trHeight w:val="39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11206,2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10226,2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756736</w:t>
            </w:r>
          </w:p>
        </w:tc>
      </w:tr>
      <w:tr>
        <w:trPr>
          <w:trHeight w:val="60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756736</w:t>
            </w:r>
          </w:p>
        </w:tc>
      </w:tr>
      <w:tr>
        <w:trPr>
          <w:trHeight w:val="34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105016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17465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634205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157546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83703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41772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21755,7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16591,3</w:t>
            </w:r>
          </w:p>
        </w:tc>
      </w:tr>
      <w:tr>
        <w:trPr>
          <w:trHeight w:val="64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73843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70843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456475,7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309576,8</w:t>
            </w:r>
          </w:p>
        </w:tc>
      </w:tr>
      <w:tr>
        <w:trPr>
          <w:trHeight w:val="28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109331,8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109331,8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200245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200245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12783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12783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</w:t>
            </w:r>
          </w:p>
        </w:tc>
      </w:tr>
      <w:tr>
        <w:trPr>
          <w:trHeight w:val="5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97380,6</w:t>
            </w:r>
          </w:p>
        </w:tc>
      </w:tr>
      <w:tr>
        <w:trPr>
          <w:trHeight w:val="39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85903,6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73241,3</w:t>
            </w:r>
          </w:p>
        </w:tc>
      </w:tr>
      <w:tr>
        <w:trPr>
          <w:trHeight w:val="28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12662,3</w:t>
            </w:r>
          </w:p>
        </w:tc>
      </w:tr>
      <w:tr>
        <w:trPr>
          <w:trHeight w:val="3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36735,3</w:t>
            </w:r>
          </w:p>
        </w:tc>
      </w:tr>
      <w:tr>
        <w:trPr>
          <w:trHeight w:val="39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8742,9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8562,9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4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20205,5</w:t>
            </w:r>
          </w:p>
        </w:tc>
      </w:tr>
      <w:tr>
        <w:trPr>
          <w:trHeight w:val="84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16674,5</w:t>
            </w:r>
          </w:p>
        </w:tc>
      </w:tr>
      <w:tr>
        <w:trPr>
          <w:trHeight w:val="39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7786,9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7606,9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особо-охраняемые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48379,2</w:t>
            </w:r>
          </w:p>
        </w:tc>
      </w:tr>
      <w:tr>
        <w:trPr>
          <w:trHeight w:val="28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23294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</w:p>
        </w:tc>
      </w:tr>
      <w:tr>
        <w:trPr>
          <w:trHeight w:val="39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</w:p>
        </w:tc>
      </w:tr>
      <w:tr>
        <w:trPr>
          <w:trHeight w:val="40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19579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17905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16320,2</w:t>
            </w:r>
          </w:p>
        </w:tc>
      </w:tr>
      <w:tr>
        <w:trPr>
          <w:trHeight w:val="3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16320,2</w:t>
            </w:r>
          </w:p>
        </w:tc>
      </w:tr>
      <w:tr>
        <w:trPr>
          <w:trHeight w:val="6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12490,2</w:t>
            </w:r>
          </w:p>
        </w:tc>
      </w:tr>
      <w:tr>
        <w:trPr>
          <w:trHeight w:val="42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66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хозяйства,охраны окружающей среды и земельных отношений.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</w:t>
            </w:r>
          </w:p>
        </w:tc>
      </w:tr>
      <w:tr>
        <w:trPr>
          <w:trHeight w:val="36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</w:t>
            </w:r>
          </w:p>
        </w:tc>
      </w:tr>
      <w:tr>
        <w:trPr>
          <w:trHeight w:val="52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23371,1</w:t>
            </w:r>
          </w:p>
        </w:tc>
      </w:tr>
      <w:tr>
        <w:trPr>
          <w:trHeight w:val="39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23371,1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11008,2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9258,2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39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12362,9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8902,9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215867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215867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187363</w:t>
            </w:r>
          </w:p>
        </w:tc>
      </w:tr>
      <w:tr>
        <w:trPr>
          <w:trHeight w:val="60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187363</w:t>
            </w:r>
          </w:p>
        </w:tc>
      </w:tr>
      <w:tr>
        <w:trPr>
          <w:trHeight w:val="64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28504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28504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72161,3</w:t>
            </w:r>
          </w:p>
        </w:tc>
      </w:tr>
      <w:tr>
        <w:trPr>
          <w:trHeight w:val="39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11975,5</w:t>
            </w:r>
          </w:p>
        </w:tc>
      </w:tr>
      <w:tr>
        <w:trPr>
          <w:trHeight w:val="36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11975,5</w:t>
            </w:r>
          </w:p>
        </w:tc>
      </w:tr>
      <w:tr>
        <w:trPr>
          <w:trHeight w:val="57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10400,5</w:t>
            </w:r>
          </w:p>
        </w:tc>
      </w:tr>
      <w:tr>
        <w:trPr>
          <w:trHeight w:val="36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9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60185,8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40107</w:t>
            </w:r>
          </w:p>
        </w:tc>
      </w:tr>
      <w:tr>
        <w:trPr>
          <w:trHeight w:val="39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40107</w:t>
            </w:r>
          </w:p>
        </w:tc>
      </w:tr>
      <w:tr>
        <w:trPr>
          <w:trHeight w:val="60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20078,8</w:t>
            </w:r>
          </w:p>
        </w:tc>
      </w:tr>
      <w:tr>
        <w:trPr>
          <w:trHeight w:val="76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15569,3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802,5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11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5464,4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5464,4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5464,4</w:t>
            </w:r>
          </w:p>
        </w:tc>
      </w:tr>
      <w:tr>
        <w:trPr>
          <w:trHeight w:val="3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5464,4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кредитование: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22667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  <w:tr>
        <w:trPr>
          <w:trHeight w:val="73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особо-охраняемые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  <w:tr>
        <w:trPr>
          <w:trHeight w:val="39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34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активами: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</w:t>
            </w:r>
          </w:p>
        </w:tc>
      </w:tr>
      <w:tr>
        <w:trPr>
          <w:trHeight w:val="34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-72613,5</w:t>
            </w:r>
          </w:p>
        </w:tc>
      </w:tr>
      <w:tr>
        <w:trPr>
          <w:trHeight w:val="3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бюджета: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72613,5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займов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48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49946,5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49946,5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марта 2012 года № 2/5-V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42/2-ІV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услуги по обеспечению деятельности акима</w:t>
      </w:r>
      <w:r>
        <w:br/>
      </w:r>
      <w:r>
        <w:rPr>
          <w:rFonts w:ascii="Times New Roman"/>
          <w:b/>
          <w:i w:val="false"/>
          <w:color w:val="000000"/>
        </w:rPr>
        <w:t>
района в городе, города районного значения, поселка,</w:t>
      </w:r>
      <w:r>
        <w:br/>
      </w:r>
      <w:r>
        <w:rPr>
          <w:rFonts w:ascii="Times New Roman"/>
          <w:b/>
          <w:i w:val="false"/>
          <w:color w:val="000000"/>
        </w:rPr>
        <w:t>
аула (села), аульного (сельского) округа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1"/>
        <w:gridCol w:w="9794"/>
        <w:gridCol w:w="2035"/>
      </w:tblGrid>
      <w:tr>
        <w:trPr>
          <w:trHeight w:val="115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25734,5</w:t>
            </w:r>
          </w:p>
        </w:tc>
      </w:tr>
      <w:tr>
        <w:trPr>
          <w:trHeight w:val="30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Серебрянск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21799,5</w:t>
            </w:r>
          </w:p>
        </w:tc>
      </w:tr>
      <w:tr>
        <w:trPr>
          <w:trHeight w:val="30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Зубовск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8914,5</w:t>
            </w:r>
          </w:p>
        </w:tc>
      </w:tr>
      <w:tr>
        <w:trPr>
          <w:trHeight w:val="30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Новая Бухтарма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11984,5</w:t>
            </w:r>
          </w:p>
        </w:tc>
      </w:tr>
      <w:tr>
        <w:trPr>
          <w:trHeight w:val="30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Октябрьский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8146,3</w:t>
            </w:r>
          </w:p>
        </w:tc>
      </w:tr>
      <w:tr>
        <w:trPr>
          <w:trHeight w:val="30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Прибрежный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8077,9</w:t>
            </w:r>
          </w:p>
        </w:tc>
      </w:tr>
      <w:tr>
        <w:trPr>
          <w:trHeight w:val="30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8656,5</w:t>
            </w:r>
          </w:p>
        </w:tc>
      </w:tr>
      <w:tr>
        <w:trPr>
          <w:trHeight w:val="30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8036,5</w:t>
            </w:r>
          </w:p>
        </w:tc>
      </w:tr>
      <w:tr>
        <w:trPr>
          <w:trHeight w:val="30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8523,5</w:t>
            </w:r>
          </w:p>
        </w:tc>
      </w:tr>
      <w:tr>
        <w:trPr>
          <w:trHeight w:val="30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8204,5</w:t>
            </w:r>
          </w:p>
        </w:tc>
      </w:tr>
      <w:tr>
        <w:trPr>
          <w:trHeight w:val="30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8259,5</w:t>
            </w:r>
          </w:p>
        </w:tc>
      </w:tr>
      <w:tr>
        <w:trPr>
          <w:trHeight w:val="30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9949,5</w:t>
            </w:r>
          </w:p>
        </w:tc>
      </w:tr>
      <w:tr>
        <w:trPr>
          <w:trHeight w:val="30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Березовского сельского округа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9550,5</w:t>
            </w:r>
          </w:p>
        </w:tc>
      </w:tr>
      <w:tr>
        <w:trPr>
          <w:trHeight w:val="30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8785,5</w:t>
            </w:r>
          </w:p>
        </w:tc>
      </w:tr>
      <w:tr>
        <w:trPr>
          <w:trHeight w:val="30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8367,5</w:t>
            </w:r>
          </w:p>
        </w:tc>
      </w:tr>
      <w:tr>
        <w:trPr>
          <w:trHeight w:val="30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10483,5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173474,2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марта 2012 года № 2/5-V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42/2-IV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освещение улиц населенных пунктов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9694"/>
        <w:gridCol w:w="2185"/>
      </w:tblGrid>
      <w:tr>
        <w:trPr>
          <w:trHeight w:val="43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(тыс. тенге)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18629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Серебрянск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Зубовск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Новая Бухтарма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Октябрьский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Прибрежный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Березовского сельского округа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41772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марта 2012 года № 2/5-V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42/2-IV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обеспечение санитарии населенных пунктов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10166"/>
        <w:gridCol w:w="1848"/>
      </w:tblGrid>
      <w:tr>
        <w:trPr>
          <w:trHeight w:val="5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13388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Серебрянск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Зубовск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Новая Бухтарма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Октябрьский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Прибрежный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560,7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Березовского сельского округа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21755,7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марта 2012 года № 2/5-V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42/2-IV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благоустройство и озеленение населенных пунктов</w:t>
      </w:r>
      <w:r>
        <w:br/>
      </w:r>
      <w:r>
        <w:rPr>
          <w:rFonts w:ascii="Times New Roman"/>
          <w:b/>
          <w:i w:val="false"/>
          <w:color w:val="000000"/>
        </w:rPr>
        <w:t>
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"/>
        <w:gridCol w:w="10124"/>
        <w:gridCol w:w="1842"/>
      </w:tblGrid>
      <w:tr>
        <w:trPr>
          <w:trHeight w:val="57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12704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Серебрянск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</w:t>
            </w:r>
          </w:p>
        </w:tc>
      </w:tr>
      <w:tr>
        <w:trPr>
          <w:trHeight w:val="25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16591,3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марта 2012 года № 2/5-V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42/2-IV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обеспечение функционирования автомобильных</w:t>
      </w:r>
      <w:r>
        <w:br/>
      </w:r>
      <w:r>
        <w:rPr>
          <w:rFonts w:ascii="Times New Roman"/>
          <w:b/>
          <w:i w:val="false"/>
          <w:color w:val="000000"/>
        </w:rPr>
        <w:t>
дорог в городах районного значения, поселках,</w:t>
      </w:r>
      <w:r>
        <w:br/>
      </w:r>
      <w:r>
        <w:rPr>
          <w:rFonts w:ascii="Times New Roman"/>
          <w:b/>
          <w:i w:val="false"/>
          <w:color w:val="000000"/>
        </w:rPr>
        <w:t>
аулах (селах), аульных (сельских) округах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10564"/>
        <w:gridCol w:w="1611"/>
      </w:tblGrid>
      <w:tr>
        <w:trPr>
          <w:trHeight w:val="6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147569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Серебрянск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Зубовск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Новая Бухтарма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Октябрьский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Прибрежный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9203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