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deec" w14:textId="f68d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25 июля 2012 года N 6-2/2. Зарегистрировано Департаментом юстиции Восточно-Казахстанской области 10 августа 2012 года за N 2636. Утратило силу - решением Зайсанского районного маслихата от 15 ноября 2013 года N 19-2/2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Зайсанского районного маслихата от 15.11.2013 N 19-2/2.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категории физических лиц, имеющих право на оказание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другие категории лиц, приравненных по льготам и гарантиям к участникам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пенсионеры по возрасту, а также пенсионеры, получающие минимальный размер пенсий, одинокие пенсионеры;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инвалиды, в том числе лица, воспитывающие ребенка-инвалида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жертвы политических репрессий;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матери, награжденные подвесками «Алтын алқа», «Күмiс алқа», орденами «Материнская Слава» I и II степени или ранее получившие звание «Мать-Героиня»;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многодетные семьи, имеющие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 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дети, в том числе дети-сироты, дети, оставшиеся без попечения родителей, выпускники детских домов, а также студенты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семьи (граждане), среднедушевой доход которых ниже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граждане, имеющие онкологические заболевания, и больные различной формой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граждане, попавшие в трудную жизненную ситуацию (пожар, стихийные бедствия).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необходимых документов для оказания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Зайсанского районного маслихата от 14.06.2013 </w:t>
      </w:r>
      <w:r>
        <w:rPr>
          <w:rFonts w:ascii="Times New Roman"/>
          <w:b w:val="false"/>
          <w:i w:val="false"/>
          <w:color w:val="00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доходах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акт, подтверждающий наступление трудной (чрезвычайной) жизненной ситуации, выдаваемый соответствующим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фактические финансовые затраты на обучение, выдаваемые компетентными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предоставляются в подлинниках и копиях, после сверки подлинники документов возвращаются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от 14.06.2013 № </w:t>
      </w:r>
      <w:r>
        <w:rPr>
          <w:rFonts w:ascii="Times New Roman"/>
          <w:b w:val="false"/>
          <w:i w:val="false"/>
          <w:color w:val="ff0000"/>
          <w:sz w:val="28"/>
        </w:rPr>
        <w:t>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М. Бошаков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Д. Ыдырышев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