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3df0" w14:textId="7883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22 декабря 2011 года № 35/262-IV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17 сентября 2012 года N 5/56-V. Зарегистрировано Департаментом юстиции Восточно-Казахстанской области 21 сентября 2012 года за N 2653. Прекращено действие по истечении срока, на который решение было принято (письмо Жарминского районного маслихата от 26 декабря 2012 года № 195)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решение было принято (письмо Жарминского районного маслихата от 26.12.2012 № 195).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11 сентября 2012 года № 5/72-V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декабря 2011 года № 34/397-IV «Об областном бюджете на 2012-2014 годы» (зарегистрировано в Реестре государственной регистрации нормативных правовых актов от 13 сентября 2012 года № 2648)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«О районном бюджете на 2012-2014 годы» от 22 декабря 2011 года № 35/262-IV (зарегистрировано в Реестре государственной регистрации нормативных правовых актов от 29 декабря 2011 года № 5-10-124, опубликовано в газете «Калба тынысы» от 18 января 2012 года № 5, от 20 января 2012 года № 6, от 25 января 2012 года № 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6 065 580,0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1 063 333,0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1 604,0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4 996 143,0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6 143 388,1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52 331,0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55 821,0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15 000,0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- 145 139,1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  145 139,1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- 55 821,0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- 3490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«89 780,0 тысяч тенге на реализацию государственного образовательного заказа в дошкольных организациях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«16 434,0 тысяч тенге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«811,0 тысяч тенге на повышение оплаты труда учителям, прошедшим повышение квалификации по учебным программам Автономной Организации Образования «Назарбаев интеллектуальные школы;»;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«5-3. Предусмотреть в районном бюджете целевые текущие трансферты на капитальный ремонт тепломеханического оборудования, теплотрассы и системы отопления средней школы Суыкбулак – 19 039,0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60 259,0 тысяч тенге на социальную помощь, отдельным категориям нуждающихся граждан,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Журеров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Жарминского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Есполов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сентября 2012 года № 5/56-V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Жарминского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35/262-IV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830"/>
        <w:gridCol w:w="760"/>
        <w:gridCol w:w="760"/>
        <w:gridCol w:w="7543"/>
        <w:gridCol w:w="209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6065580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1063333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462204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462204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396804</w:t>
            </w:r>
          </w:p>
        </w:tc>
      </w:tr>
      <w:tr>
        <w:trPr>
          <w:trHeight w:val="6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10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0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365050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365050</w:t>
            </w:r>
          </w:p>
        </w:tc>
      </w:tr>
      <w:tr>
        <w:trPr>
          <w:trHeight w:val="3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365050</w:t>
            </w:r>
          </w:p>
        </w:tc>
      </w:tr>
      <w:tr>
        <w:trPr>
          <w:trHeight w:val="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194962</w:t>
            </w:r>
          </w:p>
        </w:tc>
      </w:tr>
      <w:tr>
        <w:trPr>
          <w:trHeight w:val="3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127358</w:t>
            </w:r>
          </w:p>
        </w:tc>
      </w:tr>
      <w:tr>
        <w:trPr>
          <w:trHeight w:val="7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22829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10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11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40600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оказание услуги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37707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13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11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6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предпринимательства и введение профессиональной деятельности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13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2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</w:p>
        </w:tc>
      </w:tr>
      <w:tr>
        <w:trPr>
          <w:trHeight w:val="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</w:p>
        </w:tc>
      </w:tr>
      <w:tr>
        <w:trPr>
          <w:trHeight w:val="46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6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18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6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3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7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</w:tr>
      <w:tr>
        <w:trPr>
          <w:trHeight w:val="4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4996143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4996143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4996143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446704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1997343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708"/>
        <w:gridCol w:w="797"/>
        <w:gridCol w:w="820"/>
        <w:gridCol w:w="732"/>
        <w:gridCol w:w="6993"/>
        <w:gridCol w:w="2007"/>
      </w:tblGrid>
      <w:tr>
        <w:trPr>
          <w:trHeight w:val="5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6143388,1</w:t>
            </w:r>
          </w:p>
        </w:tc>
      </w:tr>
      <w:tr>
        <w:trPr>
          <w:trHeight w:val="51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403404</w:t>
            </w:r>
          </w:p>
        </w:tc>
      </w:tr>
      <w:tr>
        <w:trPr>
          <w:trHeight w:val="109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368706</w:t>
            </w:r>
          </w:p>
        </w:tc>
      </w:tr>
      <w:tr>
        <w:trPr>
          <w:trHeight w:val="6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</w:p>
        </w:tc>
      </w:tr>
      <w:tr>
        <w:trPr>
          <w:trHeight w:val="81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95208</w:t>
            </w:r>
          </w:p>
        </w:tc>
      </w:tr>
      <w:tr>
        <w:trPr>
          <w:trHeight w:val="79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86111</w:t>
            </w:r>
          </w:p>
        </w:tc>
      </w:tr>
      <w:tr>
        <w:trPr>
          <w:trHeight w:val="1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</w:t>
            </w:r>
          </w:p>
        </w:tc>
      </w:tr>
      <w:tr>
        <w:trPr>
          <w:trHeight w:val="5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10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258618</w:t>
            </w:r>
          </w:p>
        </w:tc>
      </w:tr>
      <w:tr>
        <w:trPr>
          <w:trHeight w:val="139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252712</w:t>
            </w:r>
          </w:p>
        </w:tc>
      </w:tr>
      <w:tr>
        <w:trPr>
          <w:trHeight w:val="6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</w:t>
            </w:r>
          </w:p>
        </w:tc>
      </w:tr>
      <w:tr>
        <w:trPr>
          <w:trHeight w:val="3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</w:t>
            </w:r>
          </w:p>
        </w:tc>
      </w:tr>
      <w:tr>
        <w:trPr>
          <w:trHeight w:val="19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15105</w:t>
            </w:r>
          </w:p>
        </w:tc>
      </w:tr>
      <w:tr>
        <w:trPr>
          <w:trHeight w:val="4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8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12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17543</w:t>
            </w:r>
          </w:p>
        </w:tc>
      </w:tr>
      <w:tr>
        <w:trPr>
          <w:trHeight w:val="9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17543</w:t>
            </w:r>
          </w:p>
        </w:tc>
      </w:tr>
      <w:tr>
        <w:trPr>
          <w:trHeight w:val="18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</w:t>
            </w:r>
          </w:p>
        </w:tc>
      </w:tr>
      <w:tr>
        <w:trPr>
          <w:trHeight w:val="9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</w:tr>
      <w:tr>
        <w:trPr>
          <w:trHeight w:val="15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</w:t>
            </w:r>
          </w:p>
        </w:tc>
      </w:tr>
      <w:tr>
        <w:trPr>
          <w:trHeight w:val="10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1801517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</w:t>
            </w:r>
          </w:p>
        </w:tc>
      </w:tr>
      <w:tr>
        <w:trPr>
          <w:trHeight w:val="10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</w:t>
            </w:r>
          </w:p>
        </w:tc>
      </w:tr>
      <w:tr>
        <w:trPr>
          <w:trHeight w:val="6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поселке Шуак Восточно-Казахстанской области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2388324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153347</w:t>
            </w:r>
          </w:p>
        </w:tc>
      </w:tr>
      <w:tr>
        <w:trPr>
          <w:trHeight w:val="5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153347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63267</w:t>
            </w:r>
          </w:p>
        </w:tc>
      </w:tr>
      <w:tr>
        <w:trPr>
          <w:trHeight w:val="313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 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89780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89780</w:t>
            </w:r>
          </w:p>
        </w:tc>
      </w:tr>
      <w:tr>
        <w:trPr>
          <w:trHeight w:val="4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2079581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2079581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2014537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47300</w:t>
            </w:r>
          </w:p>
        </w:tc>
      </w:tr>
      <w:tr>
        <w:trPr>
          <w:trHeight w:val="15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целевых трансфертов из республиканского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</w:tr>
      <w:tr>
        <w:trPr>
          <w:trHeight w:val="33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организации начального, основного среднего, общего среднего образования: школы, школы - интернаты: (общего типа, специальных (коррекционных), специализированным для одаренных детей; организаций для детей- сирот и детей, оставшихся без попечения родителей) за счет трансфертов из республиканского бюджета"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16933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155396</w:t>
            </w:r>
          </w:p>
        </w:tc>
      </w:tr>
      <w:tr>
        <w:trPr>
          <w:trHeight w:val="4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137096</w:t>
            </w:r>
          </w:p>
        </w:tc>
      </w:tr>
      <w:tr>
        <w:trPr>
          <w:trHeight w:val="9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</w:t>
            </w:r>
          </w:p>
        </w:tc>
      </w:tr>
      <w:tr>
        <w:trPr>
          <w:trHeight w:val="9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12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21547</w:t>
            </w:r>
          </w:p>
        </w:tc>
      </w:tr>
      <w:tr>
        <w:trPr>
          <w:trHeight w:val="9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</w:t>
            </w:r>
          </w:p>
        </w:tc>
      </w:tr>
      <w:tr>
        <w:trPr>
          <w:trHeight w:val="18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</w:t>
            </w:r>
          </w:p>
        </w:tc>
      </w:tr>
      <w:tr>
        <w:trPr>
          <w:trHeight w:val="12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74890</w:t>
            </w:r>
          </w:p>
        </w:tc>
      </w:tr>
      <w:tr>
        <w:trPr>
          <w:trHeight w:val="9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6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321499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293589</w:t>
            </w:r>
          </w:p>
        </w:tc>
      </w:tr>
      <w:tr>
        <w:trPr>
          <w:trHeight w:val="6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293589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77282</w:t>
            </w:r>
          </w:p>
        </w:tc>
      </w:tr>
      <w:tr>
        <w:trPr>
          <w:trHeight w:val="49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47253</w:t>
            </w:r>
          </w:p>
        </w:tc>
      </w:tr>
      <w:tr>
        <w:trPr>
          <w:trHeight w:val="6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</w:p>
        </w:tc>
      </w:tr>
      <w:tr>
        <w:trPr>
          <w:trHeight w:val="6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</w:t>
            </w:r>
          </w:p>
        </w:tc>
      </w:tr>
      <w:tr>
        <w:trPr>
          <w:trHeight w:val="13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</w:p>
        </w:tc>
      </w:tr>
      <w:tr>
        <w:trPr>
          <w:trHeight w:val="73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</w:t>
            </w:r>
          </w:p>
        </w:tc>
      </w:tr>
      <w:tr>
        <w:trPr>
          <w:trHeight w:val="18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</w:t>
            </w:r>
          </w:p>
        </w:tc>
      </w:tr>
      <w:tr>
        <w:trPr>
          <w:trHeight w:val="4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17772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17772</w:t>
            </w:r>
          </w:p>
        </w:tc>
      </w:tr>
      <w:tr>
        <w:trPr>
          <w:trHeight w:val="3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8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90396</w:t>
            </w:r>
          </w:p>
        </w:tc>
      </w:tr>
      <w:tr>
        <w:trPr>
          <w:trHeight w:val="49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60259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30137</w:t>
            </w:r>
          </w:p>
        </w:tc>
      </w:tr>
      <w:tr>
        <w:trPr>
          <w:trHeight w:val="6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</w:p>
        </w:tc>
      </w:tr>
      <w:tr>
        <w:trPr>
          <w:trHeight w:val="4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37918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</w:t>
            </w:r>
          </w:p>
        </w:tc>
      </w:tr>
      <w:tr>
        <w:trPr>
          <w:trHeight w:val="3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28071</w:t>
            </w:r>
          </w:p>
        </w:tc>
      </w:tr>
      <w:tr>
        <w:trPr>
          <w:trHeight w:val="5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30892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30892</w:t>
            </w:r>
          </w:p>
        </w:tc>
      </w:tr>
      <w:tr>
        <w:trPr>
          <w:trHeight w:val="19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</w:t>
            </w:r>
          </w:p>
        </w:tc>
      </w:tr>
      <w:tr>
        <w:trPr>
          <w:trHeight w:val="6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27910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27910</w:t>
            </w:r>
          </w:p>
        </w:tc>
      </w:tr>
      <w:tr>
        <w:trPr>
          <w:trHeight w:val="15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24510</w:t>
            </w:r>
          </w:p>
        </w:tc>
      </w:tr>
      <w:tr>
        <w:trPr>
          <w:trHeight w:val="8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387660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100912</w:t>
            </w:r>
          </w:p>
        </w:tc>
      </w:tr>
      <w:tr>
        <w:trPr>
          <w:trHeight w:val="12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77912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18930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18930</w:t>
            </w:r>
          </w:p>
        </w:tc>
      </w:tr>
      <w:tr>
        <w:trPr>
          <w:trHeight w:val="111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58982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58982</w:t>
            </w:r>
          </w:p>
        </w:tc>
      </w:tr>
      <w:tr>
        <w:trPr>
          <w:trHeight w:val="9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16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139606</w:t>
            </w:r>
          </w:p>
        </w:tc>
      </w:tr>
      <w:tr>
        <w:trPr>
          <w:trHeight w:val="11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41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10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78306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78306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78306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147142</w:t>
            </w:r>
          </w:p>
        </w:tc>
      </w:tr>
      <w:tr>
        <w:trPr>
          <w:trHeight w:val="111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</w:t>
            </w:r>
          </w:p>
        </w:tc>
      </w:tr>
      <w:tr>
        <w:trPr>
          <w:trHeight w:val="4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10992</w:t>
            </w:r>
          </w:p>
        </w:tc>
      </w:tr>
      <w:tr>
        <w:trPr>
          <w:trHeight w:val="5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</w:tr>
      <w:tr>
        <w:trPr>
          <w:trHeight w:val="51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14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132720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33840</w:t>
            </w:r>
          </w:p>
        </w:tc>
      </w:tr>
      <w:tr>
        <w:trPr>
          <w:trHeight w:val="43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91280</w:t>
            </w:r>
          </w:p>
        </w:tc>
      </w:tr>
      <w:tr>
        <w:trPr>
          <w:trHeight w:val="43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422172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280817</w:t>
            </w:r>
          </w:p>
        </w:tc>
      </w:tr>
      <w:tr>
        <w:trPr>
          <w:trHeight w:val="8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107691</w:t>
            </w:r>
          </w:p>
        </w:tc>
      </w:tr>
      <w:tr>
        <w:trPr>
          <w:trHeight w:val="6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107691</w:t>
            </w:r>
          </w:p>
        </w:tc>
      </w:tr>
      <w:tr>
        <w:trPr>
          <w:trHeight w:val="103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173126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173126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173126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25866</w:t>
            </w:r>
          </w:p>
        </w:tc>
      </w:tr>
      <w:tr>
        <w:trPr>
          <w:trHeight w:val="6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16264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9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</w:p>
        </w:tc>
      </w:tr>
      <w:tr>
        <w:trPr>
          <w:trHeight w:val="16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11937</w:t>
            </w:r>
          </w:p>
        </w:tc>
      </w:tr>
      <w:tr>
        <w:trPr>
          <w:trHeight w:val="9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</w:tr>
      <w:tr>
        <w:trPr>
          <w:trHeight w:val="5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47124</w:t>
            </w:r>
          </w:p>
        </w:tc>
      </w:tr>
      <w:tr>
        <w:trPr>
          <w:trHeight w:val="7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34345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4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</w:t>
            </w:r>
          </w:p>
        </w:tc>
      </w:tr>
      <w:tr>
        <w:trPr>
          <w:trHeight w:val="7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</w:t>
            </w:r>
          </w:p>
        </w:tc>
      </w:tr>
      <w:tr>
        <w:trPr>
          <w:trHeight w:val="9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9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68365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20257</w:t>
            </w:r>
          </w:p>
        </w:tc>
      </w:tr>
      <w:tr>
        <w:trPr>
          <w:trHeight w:val="9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40987</w:t>
            </w:r>
          </w:p>
        </w:tc>
      </w:tr>
      <w:tr>
        <w:trPr>
          <w:trHeight w:val="15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24720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</w:t>
            </w:r>
          </w:p>
        </w:tc>
      </w:tr>
      <w:tr>
        <w:trPr>
          <w:trHeight w:val="3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</w:tr>
      <w:tr>
        <w:trPr>
          <w:trHeight w:val="9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</w:tr>
      <w:tr>
        <w:trPr>
          <w:trHeight w:val="3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12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103827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24090</w:t>
            </w:r>
          </w:p>
        </w:tc>
      </w:tr>
      <w:tr>
        <w:trPr>
          <w:trHeight w:val="9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</w:p>
        </w:tc>
      </w:tr>
      <w:tr>
        <w:trPr>
          <w:trHeight w:val="6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</w:p>
        </w:tc>
      </w:tr>
      <w:tr>
        <w:trPr>
          <w:trHeight w:val="4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</w:t>
            </w:r>
          </w:p>
        </w:tc>
      </w:tr>
      <w:tr>
        <w:trPr>
          <w:trHeight w:val="9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9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49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</w:p>
        </w:tc>
      </w:tr>
      <w:tr>
        <w:trPr>
          <w:trHeight w:val="13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</w:p>
        </w:tc>
      </w:tr>
      <w:tr>
        <w:trPr>
          <w:trHeight w:val="139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69333</w:t>
            </w:r>
          </w:p>
        </w:tc>
      </w:tr>
      <w:tr>
        <w:trPr>
          <w:trHeight w:val="10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69333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69333</w:t>
            </w:r>
          </w:p>
        </w:tc>
      </w:tr>
      <w:tr>
        <w:trPr>
          <w:trHeight w:val="9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27238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27238</w:t>
            </w:r>
          </w:p>
        </w:tc>
      </w:tr>
      <w:tr>
        <w:trPr>
          <w:trHeight w:val="109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27238</w:t>
            </w:r>
          </w:p>
        </w:tc>
      </w:tr>
      <w:tr>
        <w:trPr>
          <w:trHeight w:val="259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</w:t>
            </w:r>
          </w:p>
        </w:tc>
      </w:tr>
      <w:tr>
        <w:trPr>
          <w:trHeight w:val="17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172935,9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172185,9</w:t>
            </w:r>
          </w:p>
        </w:tc>
      </w:tr>
      <w:tr>
        <w:trPr>
          <w:trHeight w:val="13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172185,9</w:t>
            </w:r>
          </w:p>
        </w:tc>
      </w:tr>
      <w:tr>
        <w:trPr>
          <w:trHeight w:val="5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172185,9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172185,9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14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9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8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87512,5</w:t>
            </w:r>
          </w:p>
        </w:tc>
      </w:tr>
      <w:tr>
        <w:trPr>
          <w:trHeight w:val="6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9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80012,5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16011,4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16011,4</w:t>
            </w:r>
          </w:p>
        </w:tc>
      </w:tr>
      <w:tr>
        <w:trPr>
          <w:trHeight w:val="18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13767,4</w:t>
            </w:r>
          </w:p>
        </w:tc>
      </w:tr>
      <w:tr>
        <w:trPr>
          <w:trHeight w:val="9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12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45970,1</w:t>
            </w:r>
          </w:p>
        </w:tc>
      </w:tr>
      <w:tr>
        <w:trPr>
          <w:trHeight w:val="163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40980,1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11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18031</w:t>
            </w:r>
          </w:p>
        </w:tc>
      </w:tr>
      <w:tr>
        <w:trPr>
          <w:trHeight w:val="15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18031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12966,7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12966,7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12966,7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трансфертов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10356,7</w:t>
            </w:r>
          </w:p>
        </w:tc>
      </w:tr>
      <w:tr>
        <w:trPr>
          <w:trHeight w:val="15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52331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12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59311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9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12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-145139,1</w:t>
            </w:r>
          </w:p>
        </w:tc>
      </w:tr>
      <w:tr>
        <w:trPr>
          <w:trHeight w:val="75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бюджета: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145139,1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9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5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84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000000"/>
          <w:sz w:val="28"/>
        </w:rPr>
        <w:t xml:space="preserve"> и бюджетного планирования                   Н. Сейтказина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Жарминского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сентября 2012 года № 5/56-V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Жарминского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35/262-IV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областного бюджета бюджетам районов (городов</w:t>
      </w:r>
      <w:r>
        <w:br/>
      </w:r>
      <w:r>
        <w:rPr>
          <w:rFonts w:ascii="Times New Roman"/>
          <w:b/>
          <w:i w:val="false"/>
          <w:color w:val="000000"/>
        </w:rPr>
        <w:t>
областного значения) на социальную помощь отдельным категориям</w:t>
      </w:r>
      <w:r>
        <w:br/>
      </w:r>
      <w:r>
        <w:rPr>
          <w:rFonts w:ascii="Times New Roman"/>
          <w:b/>
          <w:i w:val="false"/>
          <w:color w:val="000000"/>
        </w:rPr>
        <w:t>
нуждающихся граждан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2811"/>
        <w:gridCol w:w="1814"/>
        <w:gridCol w:w="2334"/>
        <w:gridCol w:w="1901"/>
        <w:gridCol w:w="1792"/>
        <w:gridCol w:w="1859"/>
      </w:tblGrid>
      <w:tr>
        <w:trPr>
          <w:trHeight w:val="405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 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жащих)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областью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60 259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10 458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60 259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10 458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2738"/>
        <w:gridCol w:w="1994"/>
        <w:gridCol w:w="2228"/>
        <w:gridCol w:w="3037"/>
        <w:gridCol w:w="2527"/>
      </w:tblGrid>
      <w:tr>
        <w:trPr>
          <w:trHeight w:val="405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общежитии)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"Күміс алқа"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получившие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"Мать-героиня"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награжденные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"Материнская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слава" 1,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4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</w:tr>
      <w:tr>
        <w:trPr>
          <w:trHeight w:val="34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60 259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33 213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4 510</w:t>
            </w:r>
          </w:p>
        </w:tc>
      </w:tr>
      <w:tr>
        <w:trPr>
          <w:trHeight w:val="40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60 259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33 213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11 970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и бюджетного планирования                    Н. Сейтказина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