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e27c" w14:textId="3c3e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22 декабря 2011 года № 35/262-IV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апреля 2012 года N 2/14-V. Зарегистрировано управлением юстиции Жарминского района Департамента юстиции Восточно-Казахстанской области 19 апреля 2012 года N 5-10-130. Прекращено действие по истечении срока, на который решение было принято (письмо Жарминского районного маслихата от 26 декабря 2012 года № 195)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Жарминского районного маслихата от 26.12.2012 № 195).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апреля 2012 года № 3/16-V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от 6 апреля 2012 года № 2571)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«О районном бюджете на 2012-2014 годы» от 22 декабря 2011 года № 35/262-IV (зарегистрировано в Реестре государственной регистрации нормативных правовых актов № 5-10-124, опубликовано в газете «Қалба тынысы» от 18 января № 5, от 20 января № 6, от 25 января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6 040 283,0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1 012 033,0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5 020 846,0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6 118 091,1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52 331,0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-145 139,1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145 139,1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- 55 821,0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- 3490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«131 221,0 тысяч тенге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«16 262,0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«17 233,0 тысяч тенге на увеличение размера доплаты за квалификационную категорию учителям школ и воспитателям дошкольных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Предусмотреть в районном бюджете целевые текущие трансферты из республиканского бюджета отделу архитектуры, градостроительства и строительства 23 000,0 тысяч тенге на развитие и обустройство недостающей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23 000,0 тысяч тенге - в рамках содействия развитию предпринимательства на селе.»;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«5-2. Предусмотреть в районном бюджете целевые текущие трансферты из республиканского бюджета отделу жилищно-коммунального хозяйства, пассажирского транспорта и автомобильных дорог 59 048,0 тысяч тенге на </w:t>
      </w:r>
      <w:r>
        <w:rPr>
          <w:rFonts w:ascii="Times New Roman"/>
          <w:b w:val="false"/>
          <w:i w:val="false"/>
          <w:color w:val="000000"/>
          <w:sz w:val="28"/>
        </w:rPr>
        <w:t>развитие 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резерв местного исполнительного органа района на 2012 год в сумме 16 011,4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свободный остаток в сумме 92808,1 тысяч тенге распределен между администраторами бюджетных программ, из них 10356,7 тысяч тенге возвратить в вышестоящий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Есполов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2/14-V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76"/>
        <w:gridCol w:w="689"/>
        <w:gridCol w:w="689"/>
        <w:gridCol w:w="8228"/>
        <w:gridCol w:w="164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6040283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434754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434754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379354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9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345050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345050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345050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187862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115358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3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11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3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0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3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4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3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7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4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5020846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5020846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5020846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412359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2056391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00"/>
        <w:gridCol w:w="789"/>
        <w:gridCol w:w="700"/>
        <w:gridCol w:w="700"/>
        <w:gridCol w:w="7167"/>
        <w:gridCol w:w="2008"/>
      </w:tblGrid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6118091,1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412786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379858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</w:t>
            </w:r>
          </w:p>
        </w:tc>
      </w:tr>
      <w:tr>
        <w:trPr>
          <w:trHeight w:val="10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95802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269088</w:t>
            </w:r>
          </w:p>
        </w:tc>
      </w:tr>
      <w:tr>
        <w:trPr>
          <w:trHeight w:val="12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262472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16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16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10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1801517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Шуак Восточно-Казахстанской области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2385812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185278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184978</w:t>
            </w:r>
          </w:p>
        </w:tc>
      </w:tr>
      <w:tr>
        <w:trPr>
          <w:trHeight w:val="13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2127994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2127994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2063319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3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72540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</w:t>
            </w:r>
          </w:p>
        </w:tc>
      </w:tr>
      <w:tr>
        <w:trPr>
          <w:trHeight w:val="10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13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19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</w:tr>
      <w:tr>
        <w:trPr>
          <w:trHeight w:val="13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9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339275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313365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313365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77282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47253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12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19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93172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41592</w:t>
            </w:r>
          </w:p>
        </w:tc>
      </w:tr>
      <w:tr>
        <w:trPr>
          <w:trHeight w:val="19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</w:t>
            </w:r>
          </w:p>
        </w:tc>
      </w:tr>
      <w:tr>
        <w:trPr>
          <w:trHeight w:val="13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96978</w:t>
            </w:r>
          </w:p>
        </w:tc>
      </w:tr>
      <w:tr>
        <w:trPr>
          <w:trHeight w:val="12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73978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2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 коммуникационной инфраструктуры в рамках второго направления Программы занятости 2020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159764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13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132438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132438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132438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435624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287837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114711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114711</w:t>
            </w:r>
          </w:p>
        </w:tc>
      </w:tr>
      <w:tr>
        <w:trPr>
          <w:trHeight w:val="9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13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43662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29828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29345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10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9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36959</w:t>
            </w:r>
          </w:p>
        </w:tc>
      </w:tr>
      <w:tr>
        <w:trPr>
          <w:trHeight w:val="13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9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101265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13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12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10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</w:p>
        </w:tc>
      </w:tr>
      <w:tr>
        <w:trPr>
          <w:trHeight w:val="22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13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района,генеральных планов городов районного ( областного) значения,поселков и иных сельских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158535,9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157785,9</w:t>
            </w:r>
          </w:p>
        </w:tc>
      </w:tr>
      <w:tr>
        <w:trPr>
          <w:trHeight w:val="12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157785,9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157785,9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157785,9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79893,5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9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72993,5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16011,4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16011,4</w:t>
            </w:r>
          </w:p>
        </w:tc>
      </w:tr>
      <w:tr>
        <w:trPr>
          <w:trHeight w:val="19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13767,4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13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39970,1</w:t>
            </w:r>
          </w:p>
        </w:tc>
      </w:tr>
      <w:tr>
        <w:trPr>
          <w:trHeight w:val="16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34449,1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2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</w:p>
        </w:tc>
      </w:tr>
      <w:tr>
        <w:trPr>
          <w:trHeight w:val="16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10356,7</w:t>
            </w:r>
          </w:p>
        </w:tc>
      </w:tr>
      <w:tr>
        <w:trPr>
          <w:trHeight w:val="16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52331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59311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3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-145139,1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145139,1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2/14-V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реализации мер социальной поддержки специалистов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4073"/>
        <w:gridCol w:w="2493"/>
        <w:gridCol w:w="2674"/>
        <w:gridCol w:w="2654"/>
      </w:tblGrid>
      <w:tr>
        <w:trPr>
          <w:trHeight w:val="31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2/14-V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значения) в реализацию </w:t>
      </w:r>
      <w:r>
        <w:rPr>
          <w:rFonts w:ascii="Times New Roman"/>
          <w:b/>
          <w:i w:val="false"/>
          <w:color w:val="000000"/>
        </w:rPr>
        <w:t>Государственной программы</w:t>
      </w:r>
      <w:r>
        <w:rPr>
          <w:rFonts w:ascii="Times New Roman"/>
          <w:b/>
          <w:i w:val="false"/>
          <w:color w:val="000000"/>
        </w:rPr>
        <w:t xml:space="preserve">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в Республике Казахстан на 2011-2020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636"/>
        <w:gridCol w:w="2408"/>
        <w:gridCol w:w="3229"/>
        <w:gridCol w:w="2759"/>
      </w:tblGrid>
      <w:tr>
        <w:trPr>
          <w:trHeight w:val="255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2/14-V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социальную помощь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520"/>
        <w:gridCol w:w="1548"/>
        <w:gridCol w:w="2477"/>
        <w:gridCol w:w="2131"/>
        <w:gridCol w:w="2197"/>
        <w:gridCol w:w="1765"/>
      </w:tblGrid>
      <w:tr>
        <w:trPr>
          <w:trHeight w:val="40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619"/>
        <w:gridCol w:w="1444"/>
        <w:gridCol w:w="2170"/>
        <w:gridCol w:w="3345"/>
        <w:gridCol w:w="3133"/>
      </w:tblGrid>
      <w:tr>
        <w:trPr>
          <w:trHeight w:val="40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алқа","Күміс алқа"или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2/14-V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44"/>
        <w:gridCol w:w="921"/>
        <w:gridCol w:w="722"/>
        <w:gridCol w:w="833"/>
        <w:gridCol w:w="4108"/>
        <w:gridCol w:w="1674"/>
        <w:gridCol w:w="1763"/>
        <w:gridCol w:w="129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5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2171773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12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13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Шуак Восточно-Казахстанской области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