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e59" w14:textId="2a15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43-2-IV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12 октября 2012 года N 8-6-V. Зарегистрировано Департаментом юстиции Восточно-Казахстанской области 19 октября 2012 года за N 2706.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 декабря 2012 года N 01-11/407)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27.12.2012 N 01-11/407).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2012-2014 годы» от 21 декабря 2011 года № 43-2-IV (зарегистрировано в Реестре государственной регистрации нормативных правовых актов за № 5-8-141 от 29 декабря 2011 года, опубликовано в районной газете «Пульс района» от 13 января 2012 года № 5, «Аудан тынысы» от 13 января 2012 года № 5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3197008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2492010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3242989,9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- 6210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- 6210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второй, третий, четвертый,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«177261,5 тысяч тенге – на функционирование аппарата акима района в городе,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6702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 тысяч тенге – на организацию бесплатного подвоза учащихся до школы и обратно в аульной (сельской)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894 тысяч тенге - на освещение улиц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К. Апенов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У. Майжанов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851"/>
        <w:gridCol w:w="1042"/>
        <w:gridCol w:w="7458"/>
        <w:gridCol w:w="2614"/>
      </w:tblGrid>
      <w:tr>
        <w:trPr>
          <w:trHeight w:val="31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3197008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697058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285116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285116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173572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1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5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55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2492010</w:t>
            </w:r>
          </w:p>
        </w:tc>
      </w:tr>
      <w:tr>
        <w:trPr>
          <w:trHeight w:val="5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2492010</w:t>
            </w:r>
          </w:p>
        </w:tc>
      </w:tr>
      <w:tr>
        <w:trPr>
          <w:trHeight w:val="2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93"/>
        <w:gridCol w:w="789"/>
        <w:gridCol w:w="954"/>
        <w:gridCol w:w="7327"/>
        <w:gridCol w:w="2577"/>
      </w:tblGrid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3242989,9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345395,5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306535,5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102005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183963,5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177261,5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13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11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13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1729578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</w:p>
        </w:tc>
      </w:tr>
      <w:tr>
        <w:trPr>
          <w:trHeight w:val="24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1524698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1524493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1468909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</w:p>
        </w:tc>
      </w:tr>
      <w:tr>
        <w:trPr>
          <w:trHeight w:val="13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3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73418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207513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181506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16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16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628907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97952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396747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339305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134208</w:t>
            </w:r>
          </w:p>
        </w:tc>
      </w:tr>
      <w:tr>
        <w:trPr>
          <w:trHeight w:val="7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133182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7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17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3835,4</w:t>
            </w:r>
          </w:p>
        </w:tc>
      </w:tr>
      <w:tr>
        <w:trPr>
          <w:trHeight w:val="11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-98171,9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98171,9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 «Функционирование аппарата акима района в городе, города районного значения, поселка, аула (села), аульного (сельского) округа» в разрезе аппаратов сельских (поселковых) округов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976"/>
        <w:gridCol w:w="3284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177261,5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12 октября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8-6-V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 Капитальные расходы государственных органов в разрезе аппаратов сельских (поселковых) округов на 2012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443"/>
        <w:gridCol w:w="282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8-6-V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123.005. «Организация бесплатного подвоза учащихся до школы и обратно в аульной (сельской) местности» в разрезе аппаратов сельских округов на 2012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9317"/>
        <w:gridCol w:w="2945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8-6-V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123.008. Освещение улиц населенных пунктов в разрезе аппаратов сельских (поселковых) округов на 2012 год.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552"/>
        <w:gridCol w:w="2712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