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2c3ad" w14:textId="d72c3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от 23 декабря 2011 года № 228 "Об организации оплачиваемых общественных работ в 2012 году"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Бородулихинского района Восточно-Казахстанской области от 26 марта 2012 года N 320. Зарегистрировано Управлением юстиции Бородулихинского района Департамента юстиции Восточно-Казахстанской области 13 апреля 2012 года за N 5-8-148. Утратило силу постановлением акимата Бородулихинского района Восточно-Казахстанской области от 23 ноября 2012 года N 538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Бородулихинского района Восточно-Казахстанской области от 23.11.2012 </w:t>
      </w:r>
      <w:r>
        <w:rPr>
          <w:rFonts w:ascii="Times New Roman"/>
          <w:b w:val="false"/>
          <w:i w:val="false"/>
          <w:color w:val="000000"/>
          <w:sz w:val="28"/>
        </w:rPr>
        <w:t>N 538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Республики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статьи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 в целях расширения системы государственных гарантий и для поддержки различных групп населения, испытывающих затруднение в трудоустройстве, акимат Бородулихинского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Бородулихинского района Восточно-Казахстанской области от 23 декабря 2011 года № 228 «Об организации оплачиваемых общественных работ в 2012 году» (зарегистрировано в Реестре государственной регистрации нормативных правовых актов 13 января 2012 года № 5-8-143, опубликовано в районных газетах «Аудан тынысы» № 7 (198) от 20 января 2012 года, «Пульс района» № 7 (6517) от 20 января 2012 года)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3 строки 1 в </w:t>
      </w:r>
      <w:r>
        <w:rPr>
          <w:rFonts w:ascii="Times New Roman"/>
          <w:b w:val="false"/>
          <w:i w:val="false"/>
          <w:color w:val="000000"/>
          <w:sz w:val="28"/>
        </w:rPr>
        <w:t>приложении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постановлению дополнить следующим содержанием: «выращивание овощей – 15 га, доращивание птицы – 500 голов».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Атаеву Р.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Аким района                                Г. Акулов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Бородулихинского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марта 2012 года № 320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учреждений и организаций, в которых будут проводиться</w:t>
      </w:r>
      <w:r>
        <w:br/>
      </w:r>
      <w:r>
        <w:rPr>
          <w:rFonts w:ascii="Times New Roman"/>
          <w:b/>
          <w:i w:val="false"/>
          <w:color w:val="000000"/>
        </w:rPr>
        <w:t>
общественные работы, объемы, источники финансирования и</w:t>
      </w:r>
      <w:r>
        <w:br/>
      </w:r>
      <w:r>
        <w:rPr>
          <w:rFonts w:ascii="Times New Roman"/>
          <w:b/>
          <w:i w:val="false"/>
          <w:color w:val="000000"/>
        </w:rPr>
        <w:t>
конкретные условия общественных работ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3426"/>
        <w:gridCol w:w="4450"/>
        <w:gridCol w:w="2509"/>
        <w:gridCol w:w="1571"/>
        <w:gridCol w:w="1231"/>
      </w:tblGrid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работодателя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работ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(заявленная потребность, к-во мест)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(утверждено, к-во мест)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финансирования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акимов сельских и поселкового округов Бородулихинского района, отделы, финансируемые из местного бюджета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дворов, заполнение похозяйственных книг, уборка улиц, парков, скверов, помощь в ветобработке скота, доставка корреспонденции, ремонт помещений, помощь в оформлении документов, выращивание овощей – 15 га, доращивание птицы – 500 голов.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 </w:t>
      </w:r>
      <w:r>
        <w:rPr>
          <w:rFonts w:ascii="Times New Roman"/>
          <w:b w:val="false"/>
          <w:i/>
          <w:color w:val="000000"/>
          <w:sz w:val="28"/>
        </w:rPr>
        <w:t>Руководитель аппарата акима района                С. Лазурин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