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0bc4" w14:textId="a100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жилищной помощи малообеспеченным семьям (гражданам) в Бескарагайском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06 апреля 2012 года N 2/5-V. Зарегистрировано Управлением юстиции Бескарагайского района Департамента юстиции Восточно-Казахстанской области 04 мая 2012 года за N 5-7-116. Утратило силу решением Бескарагайского районного маслихата Восточно-Казахстанской области от 28 января 2015 года № 30/2-V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28.01.2015 № 30/2-V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Заголовок решения на государственном языке в новой редакции, заголовок на русском языке остается без изменений в соответствии с решением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 постановление Правительства Республики Казахстан от 30 декабря 2009 года № 2314 "Об утверждении Правил предоставления жилищной помощи"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предоставления жилищной помощи малообеспеченным семьям (гражданам) в Бескарагайском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26 июля 2010 года № 24/8-IV "Об утверждении Правил предоставления жилищной помощи малообеспеченным семьям (гражданам) в Бескарагайском районе" (зарегистрировано в Реестре государственной регистрации нормативных правовых актов за № 5-7-83, опубликовано в районной газете "Бескарагай тынысы" от 25 августа 2010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2/5-V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 в Бескарагайском районе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 постановление Правительства Республики Казахстан от 30 декабря 2009 года № 2314 "Об утверждении Правил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 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семьи (граждане) - лица, которые в соответствии с жилищным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исчисляется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4)</w:t>
      </w:r>
      <w:r>
        <w:rPr>
          <w:rFonts w:ascii="Times New Roman"/>
          <w:b w:val="false"/>
          <w:i w:val="false"/>
          <w:color w:val="800000"/>
          <w:sz w:val="28"/>
        </w:rPr>
        <w:t xml:space="preserve"> исключен - решением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Бескарагайского районного маслихата Восточно-Казахстанской области от 27.02.2013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компенсации повышения тарифов абонентской платы за оказание услуг телекоммуникаций социально-защищаемым гражданам определяется как разница между действующей абонентской платой и абонентской платой, действующей в сентябре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</w:t>
      </w:r>
      <w:r>
        <w:rPr>
          <w:rFonts w:ascii="Times New Roman"/>
          <w:b w:val="false"/>
          <w:i w:val="false"/>
          <w:color w:val="800000"/>
          <w:sz w:val="28"/>
        </w:rPr>
        <w:t xml:space="preserve"> исключен - решением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дополнен подпунктом 9 в соответствии с решением Бескарагайского районного маслихата Восточно-Казахстанской области от 27.02.2013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в частной собственности более одной единицы жилья или сдающие жилье в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если в них имеются трудоспособные лица, которые не работают, не учатся по очной форме обучения, не служат в армии и не зарегистрированы в качестве безработного,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достигших возраста 50 лет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1, 2 группы, признанными нуждающимися в уходе;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детьми-инвалидами в возрасте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лицами старше 80 лет или занятых воспитанием ребенка в возрасте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для граждан, имеющих статус безработного, назначается с месяца регистрации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Расходы по электроснабжению, газоснабжению, услугам связи, содержанию жилья принимаются по фактическим затратам согласно, предъявленным квитанциям-счетам.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 по теплоснабжению, водоснабжению, принимаются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ежеквартально представляют документы, подтверждающие доходы семьи, квитанции-счета на потребление коммунальных услуг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назначается за квартал, в месяце,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права получения жилищной помощи за неполный месяц, жилищная помощь назначается со следующего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Получатели жилищной помощи в 10-ти дневный срок извещают уполномоченный орган о любых изменениях, влияющих на право получения и на размер получаемой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расчета жилищной помощи семьям, проживающим в частных домостроениях с местным отоплением, учитывать социальную норму расхода угля на 1 кв. м.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угля использовать средние цены по району, предоставляемые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Норму расхода и стоимость другого вида топлива, используемого для частных домостроений,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связи с сезонностью закупки угля, всю социальную норму расхода угля на жилой дом (стоимость угля)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Социальные нормы и нормативы при предоставлении жилищной помощи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- 30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- 30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и более человек - 18 кв. м на каждого.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человека в месяц - 5,5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1 человека - 90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2-х человек - 180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3-х человек - 90 кВт на каждого;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домах, оборудованных электрическими плитами - 120 кВт на одного проживающего;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газовых плит - 90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 и выплата жилищной помощи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малообеспеченным семьям осуществляется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решением Бескарагайского районного маслихата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20/10-V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