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caf0" w14:textId="135c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 и социальных рабочих мест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26 марта 2012 года N 170. Зарегистрировано Управлением юстиции Аягозского района Департамента юстиции Восточно-Казахстанской области 03 апреля 2012 года за N 5-6-158. Утратило силу - постановлением акимата Аягозского района  от 29 мая 2012 года N 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Аягозского района от 29.05.2012 N 317.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подпунктов 5-4),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Правил организации и финансирования социальных рабочих мест, </w:t>
      </w:r>
      <w:r>
        <w:rPr>
          <w:rFonts w:ascii="Times New Roman"/>
          <w:b w:val="false"/>
          <w:i w:val="false"/>
          <w:color w:val="000000"/>
          <w:sz w:val="28"/>
        </w:rPr>
        <w:t>Правил организации и финансирования молодежной практики,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утвержденных постановлением Правительства Республики Казахстан от 19 июня 2001 года № 836 «О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2020», в целях обеспечения временной занятости и материальной поддержки различных групп населения, испытывающих затруднение в трудоустройстве,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где будут организованы социальные рабочие места, финансируемые из средств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где будут организованы социальные рабочие места, финансируемые из средств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работодателей, где будут организованы рабочие места для прохождения молодежной практики, финансируемые из средств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работодателей, где будут организованы рабочие места для прохождения молодежной практики, финансируемые из средств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С. Искакова.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Аягозского района                     А. Мухтарханов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Аягозского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170 от 26 марта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места, финансируемые</w:t>
      </w:r>
      <w:r>
        <w:br/>
      </w:r>
      <w:r>
        <w:rPr>
          <w:rFonts w:ascii="Times New Roman"/>
          <w:b/>
          <w:i w:val="false"/>
          <w:color w:val="000000"/>
        </w:rPr>
        <w:t>
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2986"/>
        <w:gridCol w:w="2205"/>
        <w:gridCol w:w="1250"/>
        <w:gridCol w:w="1164"/>
        <w:gridCol w:w="1424"/>
        <w:gridCol w:w="1473"/>
        <w:gridCol w:w="1543"/>
      </w:tblGrid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(месяцев)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«Кожахметов К.И.» (по согласованию)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«Ершаихов» (по согласованию)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«Актума» (по согласованию)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«Айсан» (по согласованию)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«Асар» (по согласованию)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«Жандос» (по согласованию)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«Адыкенов» (по согласованию)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«Карлыбаева Т.» (по согласованию)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«Курмангазы» (по согласованию)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«Сыдыкова» (по согласованию)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«Айжаксина» (по согласованию)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«Аслан» (по согласованию)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«Достык» (по согласованию)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«Кульжанова» (по согласованию)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«Омарбекова» (по согласованию)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«Абдрахманова» (по согласованию)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«Мусабаева» (по согласованию)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Аягозского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170 от 26 марта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места, финансируемые</w:t>
      </w:r>
      <w:r>
        <w:br/>
      </w:r>
      <w:r>
        <w:rPr>
          <w:rFonts w:ascii="Times New Roman"/>
          <w:b/>
          <w:i w:val="false"/>
          <w:color w:val="000000"/>
        </w:rPr>
        <w:t>
из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2974"/>
        <w:gridCol w:w="2266"/>
        <w:gridCol w:w="1365"/>
        <w:gridCol w:w="1515"/>
        <w:gridCol w:w="1580"/>
        <w:gridCol w:w="2354"/>
      </w:tblGrid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(месяцев)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компенсируемый 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 50%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«Акжол» село Оркен (по согласованию)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«Ертаева М.К.» (по согласованию)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«Нигазбаева К.Т.» село Сарыарка (по согласованию)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«Мукажанова Г.М.» село Сарыарка (по согласованию)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«Сергиополь су» село Мамырсу (по согласованию)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Аягозского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170 от 26 марта 2012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рабочие места для прохождения молодежной практики,</w:t>
      </w:r>
      <w:r>
        <w:br/>
      </w:r>
      <w:r>
        <w:rPr>
          <w:rFonts w:ascii="Times New Roman"/>
          <w:b/>
          <w:i w:val="false"/>
          <w:color w:val="000000"/>
        </w:rPr>
        <w:t>
финансируемые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4612"/>
        <w:gridCol w:w="2540"/>
        <w:gridCol w:w="1546"/>
        <w:gridCol w:w="2044"/>
        <w:gridCol w:w="1381"/>
      </w:tblGrid>
      <w:tr>
        <w:trPr>
          <w:trHeight w:val="13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(месяцев)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тенге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Аягозского района (по согласованию)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Аягозского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пенсий Аягозского района (по согласованию)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инспектор труда по Аягозскому району (по согласованию)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инспектора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«Жанабеков М.М.» (по согласованию)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«Казибекова Р.» (по согласованию)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 «Ахметжанов Т.Ж.» (по согласованию)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Аягозского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170 от 26 марта 2012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рабочие места для прохождения молодежной практики,</w:t>
      </w:r>
      <w:r>
        <w:br/>
      </w:r>
      <w:r>
        <w:rPr>
          <w:rFonts w:ascii="Times New Roman"/>
          <w:b/>
          <w:i w:val="false"/>
          <w:color w:val="000000"/>
        </w:rPr>
        <w:t>
финансируемые из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4612"/>
        <w:gridCol w:w="2540"/>
        <w:gridCol w:w="1546"/>
        <w:gridCol w:w="2044"/>
        <w:gridCol w:w="1381"/>
      </w:tblGrid>
      <w:tr>
        <w:trPr>
          <w:trHeight w:val="13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(месяцев)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 «Мусабаева С.К.» (по согласованию)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 «Мусабаева С.К.» (по согласованию)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«Еркежан» Шакалаков К. (по согласованию)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«Тойшибеков К.» (по согласованию)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«Шырай» Кумусова М. (по согласованию)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«Ажикенов А.» (по согласованию)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«Казибекова Р.» (по согласованию)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«Казибекова Р.» (по согласованию)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