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dd708" w14:textId="f4dd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2011 года № 38/2-IV "О бюджете города Риддера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22 сентября 2012 года N 7/2-V. Зарегистрировано Департаментом юстиции Восточно-Казахстанской области 26 сентября 2012 года за № 2664. Прекращено действие по истечении срока, на который решение было принято (письмо Риддерского городского маслихата от 27 декабря 2012 года № 1160/04-08)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Риддерского городского маслихата от 27.12.2012 № 1160/04-08).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Восточно-Казахстанского областного маслихата от 11 сентября 2012 года № 5/72-V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08 декабря 2011 года № 34/397-IV «Об областном бюджете на 2012-2014 годы» (зарегистрировано в Реестре государственной регистрации нормативных правовых актов № 2648) Риддерский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21 декабря 2011 года № 38/2-IV «О бюджете города Риддера на 2012-2014 годы» (зарегистрировано в Реестре государственной регистрации нормативных правовых актов за № 5-4-159 от 29 декабря 2011 года, опубликовано в газете «Мой город Риддер» от 12 января 2012 года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Риддера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3743294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2212317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8982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11202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1510793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3768327,8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39630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- 39630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-64663,8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64663,8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Утвердить резерв местного исполнительного органа города на 2012 год в размере 25465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в 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Предусмотреть в городском бюджете на 2012 год целевые текущие трансферты из областного бюджета в размере 28473 тысяч тенге на социальную помощь отдельным категориям нуждающихся граждан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«21468 тысяч тенге - на оказание материальной помощи некоторым категориям граждан (участникам ВОВ, инвалидам ВОВ, лицам, приравненным к участникам ВОВ и инвалидам ВОВ, семьям погибших военнослужащих);»;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«4816 тысяч тенге – для обучения детей из малообеспеченных семей в высших учебных заведениях (стоимость обучения, стипендии, проживание в общежитии);»;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Предусмотреть в городском бюджете на 2012 год целевые текущие трансферты из республиканского бюджета в размере 298223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«570 тысяч тенге – на повышение оплаты труда учителям, прошедшим повышение квалификации по учебным программам Автономная Организация Образования «Назарбаев интеллектуальные школы»;»;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И. Панченко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сентября 2012 года № 7/2-V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38/2-IV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883"/>
        <w:gridCol w:w="904"/>
        <w:gridCol w:w="904"/>
        <w:gridCol w:w="7287"/>
        <w:gridCol w:w="20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3743294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2212317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887764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887764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639634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639634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596586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281875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209058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105445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1510793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1510793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1510793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883"/>
        <w:gridCol w:w="904"/>
        <w:gridCol w:w="904"/>
        <w:gridCol w:w="7309"/>
        <w:gridCol w:w="20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3768327,8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173248,5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120308,5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81630,5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71887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Cоздание информационных систем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27472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15397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1744246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308735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35257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273478</w:t>
            </w:r>
          </w:p>
        </w:tc>
      </w:tr>
      <w:tr>
        <w:trPr>
          <w:trHeight w:val="5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251839</w:t>
            </w:r>
          </w:p>
        </w:tc>
      </w:tr>
      <w:tr>
        <w:trPr>
          <w:trHeight w:val="3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1212763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(села),аульного (сельского) округа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1211815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1102097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222748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222195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 инвалидов, обучающихся на дому за счет трансфертов из республиканского бюджета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166107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195755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157698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и соответствии с законодательством Республики Казахстан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обеспечении занятости и реализации социальных программ для населения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734055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461808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451444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219354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232090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</w:t>
            </w:r>
          </w:p>
        </w:tc>
      </w:tr>
      <w:tr>
        <w:trPr>
          <w:trHeight w:val="10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149021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139367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139367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123226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30437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211364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развитие языков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туризма и спорта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63586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развитие языков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43297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развитие языков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развитии языков и культуры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21416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204203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204203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(сельских)округах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157384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157384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287441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287441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248266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215422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139800,3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139800,3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139800,3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5685,3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-64663,8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64663,8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64663,8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64663,8</w:t>
            </w:r>
          </w:p>
        </w:tc>
      </w:tr>
      <w:tr>
        <w:trPr>
          <w:trHeight w:val="5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64663,8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сентября 2012 года № 7/2-V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38/2-IV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Пригородному сельскому округу</w:t>
      </w:r>
      <w:r>
        <w:br/>
      </w:r>
      <w:r>
        <w:rPr>
          <w:rFonts w:ascii="Times New Roman"/>
          <w:b/>
          <w:i w:val="false"/>
          <w:color w:val="000000"/>
        </w:rPr>
        <w:t>
и Ульбинскому поселковому округу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858"/>
        <w:gridCol w:w="793"/>
        <w:gridCol w:w="4409"/>
        <w:gridCol w:w="1378"/>
        <w:gridCol w:w="2612"/>
        <w:gridCol w:w="23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с/округ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п/округ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126994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38693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23018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аула(села),аульного (сельского)округа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23018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19396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Обеспечении санитарии населенных пунктов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46819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18045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 округах)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46819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18045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28774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сентября 2012 года № 7/2-V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38/2-IV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из областного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социальную помощь отдельным категориям нуждающихся граждан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698"/>
        <w:gridCol w:w="787"/>
        <w:gridCol w:w="2421"/>
        <w:gridCol w:w="1626"/>
        <w:gridCol w:w="2245"/>
        <w:gridCol w:w="1494"/>
        <w:gridCol w:w="1715"/>
        <w:gridCol w:w="1496"/>
      </w:tblGrid>
      <w:tr>
        <w:trPr>
          <w:trHeight w:val="21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ВОВ,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ВОВ, семьям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погибших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военнослужащих)</w:t>
            </w:r>
          </w:p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погибших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Афганис-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тане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областью</w:t>
            </w:r>
          </w:p>
        </w:tc>
      </w:tr>
      <w:tr>
        <w:trPr>
          <w:trHeight w:val="6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28473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28473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28473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69"/>
        <w:gridCol w:w="603"/>
        <w:gridCol w:w="2417"/>
        <w:gridCol w:w="1630"/>
        <w:gridCol w:w="1914"/>
        <w:gridCol w:w="2549"/>
        <w:gridCol w:w="2549"/>
      </w:tblGrid>
      <w:tr>
        <w:trPr>
          <w:trHeight w:val="21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общежитии)</w:t>
            </w:r>
          </w:p>
        </w:tc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многодетным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подвесками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 алқа»,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«Күміс алқа»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получившим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«Мать-героиня»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награжденным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орденом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«Материнская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слава» 1,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</w:t>
            </w:r>
          </w:p>
        </w:tc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многодетным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 4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нолетних детей</w:t>
            </w:r>
          </w:p>
        </w:tc>
      </w:tr>
      <w:tr>
        <w:trPr>
          <w:trHeight w:val="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сентября 2012 года № 7/2-V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38/2-IV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трансфертов,</w:t>
      </w:r>
      <w:r>
        <w:br/>
      </w:r>
      <w:r>
        <w:rPr>
          <w:rFonts w:ascii="Times New Roman"/>
          <w:b/>
          <w:i w:val="false"/>
          <w:color w:val="000000"/>
        </w:rPr>
        <w:t>
выделенных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580"/>
        <w:gridCol w:w="602"/>
        <w:gridCol w:w="2335"/>
        <w:gridCol w:w="1518"/>
        <w:gridCol w:w="2520"/>
        <w:gridCol w:w="2499"/>
        <w:gridCol w:w="2238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0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6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 -сирот)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298223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24938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27061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24938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27061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19123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24938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26954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19123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24438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24938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215422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215422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215422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605"/>
        <w:gridCol w:w="605"/>
        <w:gridCol w:w="2831"/>
        <w:gridCol w:w="1546"/>
        <w:gridCol w:w="2336"/>
        <w:gridCol w:w="2117"/>
        <w:gridCol w:w="2271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6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школы"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моногородов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298223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215422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71585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19123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24438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24938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215422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215422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215422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215422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215422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215422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сентября 2012 года № 7/2-V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38/2-IV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682"/>
        <w:gridCol w:w="786"/>
        <w:gridCol w:w="107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