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b1c8" w14:textId="fdeb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и молодежной практики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Курчатова Восточно-Казахстанской области от 6 марта 2012 года N 993. Зарегистрировано в Управлении юстиции города Курчатова Департамента юстиции Восточно-Казахстанской области 3 апреля 2012 года за N 5-3-117. Утратило силу постановлением акимата города Курчатова Восточно-Казахстанской области от 14 июня 2012 года N 1079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Курчатова Восточно-Казахстанской области от 14.06.2012 N 1079.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4, </w:t>
      </w:r>
      <w:r>
        <w:rPr>
          <w:rFonts w:ascii="Times New Roman"/>
          <w:b w:val="false"/>
          <w:i w:val="false"/>
          <w:color w:val="000000"/>
          <w:sz w:val="28"/>
        </w:rPr>
        <w:t>подпунктом 5-4)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статьями 18-1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07 июля 2004 года «О государственной молодежной политике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финансирование молодежной практики,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финансирование социальных рабочих мест,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«О мерах по реализации Закона РК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2020», акимат города Курчатов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работу по молодежной практике и трудоустройству на социальные рабочие места из лиц, отнесенных к целевым группам населения, путем создания временных рабочих мест, в предприятиях, организациях и учреждениях города Курчатов.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перечни работодателей, где в соответствии с потребностью рынка труда будут организованы: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рабочие места для прохождения молодежной практики, финансируемой из средств местных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рабочие места для прохождения молодежной практики, финансируемой из средств целевых трансфертов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социальные рабочие места,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Оплата труда участников молодежной практики осуществляется из средств местного и целевых трансфертов республиканского бюджета, согласно утвержденному плану финансирования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Расходы работодателей на оплату труда из целевых групп, трудоустроенных на социальные рабочие места частично возмещаются из средств местного и целевых трансфертов республиканского бюджетов, согласно утвержденному плану финансирования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Курчатов Старенкову Е.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Курчатов                                  А. ГЕНРИХ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06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993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</w:t>
      </w:r>
      <w:r>
        <w:br/>
      </w:r>
      <w:r>
        <w:rPr>
          <w:rFonts w:ascii="Times New Roman"/>
          <w:b/>
          <w:i w:val="false"/>
          <w:color w:val="000000"/>
        </w:rPr>
        <w:t>
      работодателей, где в соответствии с потребностью рынка труда будут организованы рабочие места для прохождения молодежной практики, финансируемой из средств местного бюджета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5236"/>
        <w:gridCol w:w="2379"/>
        <w:gridCol w:w="1847"/>
        <w:gridCol w:w="1890"/>
        <w:gridCol w:w="1954"/>
      </w:tblGrid>
      <w:tr>
        <w:trPr>
          <w:trHeight w:val="12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(специальности)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работы</w:t>
            </w:r>
          </w:p>
        </w:tc>
      </w:tr>
      <w:tr>
        <w:trPr>
          <w:trHeight w:val="1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города Курчатов»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строитель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тенге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Курчатов»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тенге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3»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тенге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</w:tr>
      <w:tr>
        <w:trPr>
          <w:trHeight w:val="27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школа-гимназия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при школьном лагере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тенге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бухгалтерский учет и аудит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тенге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 - маляр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тенге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</w:tr>
      <w:tr>
        <w:trPr>
          <w:trHeight w:val="81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1»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бухгалтерский учет и аудит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тенге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музыки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тенге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педагогический работник - воспитатель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тенге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</w:tr>
      <w:tr>
        <w:trPr>
          <w:trHeight w:val="255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г. Курчатов» (по согласованию)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дело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тенге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тенге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городской суд Восточно-Казахстанской области (по согласованию)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тенге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</w:tr>
      <w:tr>
        <w:trPr>
          <w:trHeight w:val="1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Курчатов (по согласованию)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тенге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</w:tr>
      <w:tr>
        <w:trPr>
          <w:trHeight w:val="255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Курчатов Департамента юстиции Восточно-Казахстанской области» (по согласованию)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тенге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тенге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</w:tr>
      <w:tr>
        <w:trPr>
          <w:trHeight w:val="39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«Курчатовская городская библиотека» (по согласованию)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тенге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тенге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 исполнительная инспекция г. Курчатов Департамента уголовно исполнительной инспекции по ВКО (по согласованию)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тенге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«Курчатовский территориальный отдел по исполнению судебных актов Департамента Восточно-Казахстанской области Комитета по исполнению судебных актов Министерства Юстиции Республики Казахстан» (по согласованию)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тенге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</w:tr>
      <w:tr>
        <w:trPr>
          <w:trHeight w:val="255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«Курчатовское многоотраслевое эксплуатационное предприятие» акимата города Курчатов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смотритель зданий и сооружений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тенге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теплотехник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тенге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государственным закупкам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тенге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химик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тенге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тенге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</w:tr>
      <w:tr>
        <w:trPr>
          <w:trHeight w:val="1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Курчатова                           А. Глазинский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Курчатов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06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993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</w:t>
      </w:r>
      <w:r>
        <w:br/>
      </w:r>
      <w:r>
        <w:rPr>
          <w:rFonts w:ascii="Times New Roman"/>
          <w:b/>
          <w:i w:val="false"/>
          <w:color w:val="000000"/>
        </w:rPr>
        <w:t>
      работодателей, где в соответствии с потребностью рынка труда будут организованы рабочие места для прохождения молодежной практики, финансируемой из средств целевых трансфертов республиканского бюджета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3707"/>
        <w:gridCol w:w="1807"/>
        <w:gridCol w:w="1401"/>
        <w:gridCol w:w="2148"/>
        <w:gridCol w:w="4221"/>
      </w:tblGrid>
      <w:tr>
        <w:trPr>
          <w:trHeight w:val="9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работодателей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(специальность)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«Курчатовское многоотраслевое эксплуатационное предприятие» города Курчатов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тыс. тенге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Инженер смотритель зданий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Инженер – теплотехник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Специалист по гос. закупкам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Инженер (водоснабжение, водоотведение и охрана природных ресурсов)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Инженер-химик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Инженер (приборостроение, монтаж и наладка приборов и систем автоматизации)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Инженер (электроснабжение)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Экономист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«Парк ядерных технологий» (по согласованию)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тыс. тенге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«Школа – гимназия»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тыс. тенге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мес.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Маляр – 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Педагог доп. образования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 «Институт атомной энергии» Республиканского государственного предприятия Национальный ядерный центр Республики Казахстан (по согласованию)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тыс. тенге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Теплоэнергетика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Стандартизация, метрология и сертификация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4.Электроэнергетика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Автоматизация технологических процессов и производств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Автоматизация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Промышленная электроника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Машины и аппараты химических производств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Подъемно - транспортные, строительные, дорожные машины и оборудование.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Электроснабжение промышленных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Релейная защита и автоматика станций и подстанций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Холодильно-компрессорные машины и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Радиотехника, электроника и телекоммуникации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Ремонт и эксплуатация оборудования электрических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15.Слесарь по вентиляции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Слесарь по КИП и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Дозиметрист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Повар 4 разряда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Станочник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21.Электромонтер ОПС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22.Электромонтер по ремонту и обслуживанию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24.Фрезеровщик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3»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тыс. тенге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городской суд (по согласованию)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тыс. тенге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строительства, архитектуры и градостроительства города Курчатов Восточно-Казахстанской области»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тыс. тенге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– строитель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Курчатова                           А. Глазинский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Курчатов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06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993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</w:t>
      </w:r>
      <w:r>
        <w:br/>
      </w:r>
      <w:r>
        <w:rPr>
          <w:rFonts w:ascii="Times New Roman"/>
          <w:b/>
          <w:i w:val="false"/>
          <w:color w:val="000000"/>
        </w:rPr>
        <w:t>
      работодателей, где в соответствии с потребностью рынка труда будут организованы социальные рабочие места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078"/>
        <w:gridCol w:w="2617"/>
        <w:gridCol w:w="1636"/>
        <w:gridCol w:w="1796"/>
        <w:gridCol w:w="1916"/>
        <w:gridCol w:w="1537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(должности)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тенге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работы на социальных рабочих местах,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который будет компенсирован из средств бюджета, тенге</w:t>
            </w:r>
          </w:p>
        </w:tc>
      </w:tr>
      <w:tr>
        <w:trPr>
          <w:trHeight w:val="30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«Бражникова Т.Г.» (по согласованию)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«Курчатовское многоотраслевое эксплуатационное предприятие»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рабочие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«Куанышбекова Д.А.» (по согласованию)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посудомойщица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«Балапан»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рабочие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8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«Строительная компания Иртыш - Астана» (по согласованию)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«Азот» (по согласованию)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«Череповский Ю.Н.» (по согласованию)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бани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«КЭШ» (по согласованию)</w:t>
            </w:r>
          </w:p>
        </w:tc>
        <w:tc>
          <w:tcPr>
            <w:tcW w:w="2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ученик техника по ремонту компьютерной техники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 - 15 000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 - 9 000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 - 4 500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«Мерусар и К» (по согласованию)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«Парк ядерных технологий» (по согласованию)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«Демышев А.В.» (по согласованию)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«Сова» (по согласованию)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Курчатова                           А. Глазинский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