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c506" w14:textId="6cbc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07 декабря 2012 года № 8/99-V. Зарегистрировано Департаментом юстиции Восточно-Казахстанской области 20 декабря 2012 года N 2781. Прекращено действие по истечении срока, на который решение было принято (письмо Восточно-Казахстанского областного маслихата от 24 декабря 2013 года № 675/01-06)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Восточно-Казахстанского областного маслихата от 24.12.2013 № 675/01-06).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2013-2015 годы»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191568970,8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23843052,0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1980800,0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165745118,8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191917078,4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8498588,0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9839277,0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1340689,0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1155530,1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1195000,0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39469,9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-10002225,7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10002225,7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Восточно-Казахстанского  областного маслихата от 04.12.2013 </w:t>
      </w:r>
      <w:r>
        <w:rPr>
          <w:rFonts w:ascii="Times New Roman"/>
          <w:b w:val="false"/>
          <w:i w:val="false"/>
          <w:color w:val="000000"/>
          <w:sz w:val="28"/>
        </w:rPr>
        <w:t>№ 16/185-V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нормативы распределения доходов в бюджеты городов и районов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городу Усть-Каменогорску 21,7 процентов, остальным районам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2013 год норматив распределения доходов в бюджеты городов и районов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выплаты,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Областному департаменту казначейства с 1 января 2013 года производить зачисление сумм доходов в соответствующие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2013 год объемы субвенций, передаваемых из областного бюджета в бюджеты городов и районов, в сумме 32887720,0 тысяч тенге, в том числе: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4"/>
        <w:gridCol w:w="4806"/>
      </w:tblGrid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Абайскому району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1432078,0 тысяч тенге;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Аягозскому району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 тысяч тенге;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Бородулихинскому району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1334226,0 тысяч тенге;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Бескарагайскому району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1548482,0 тысяч тенге;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Глубоковскому району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1524825,0 тысяч тенге;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Жарминскому району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2552096,0 тысяч тенге;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Зыряновскому району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1460746,0 тысяч тенге;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Зайсанскому району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1950769,0 тысяч тенге;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Катон-Карагайскому району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2397362,0 тысяч тенге;</w:t>
            </w:r>
          </w:p>
        </w:tc>
      </w:tr>
      <w:tr>
        <w:trPr>
          <w:trHeight w:val="435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Курчумскому району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2548181,0 тысяч тенге;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Кокпектинскому району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2376376,0 тысяч тенге;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Риддер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449242,0 тысяч тенге;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Семей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766503,0 тысяч тенге;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Курчатов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68012,0 тысяч тенге;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Тарбагатайскому району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3344787,0 тысяч тенге;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Уланскому району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1868700,0 тысяч тенге;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Урджарскому району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3667627,0 тысяч тенге;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Шемонаихинскому району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787352,0 тысяч тенге.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культуры, спорта и ветеринарии,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культуры, спорта и ветеринарии,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31 декабря 2013 года лимит долга местных исполнительных органов области 18017734,0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областных бюджетных программ, не подлежащих секвестру в процессе исполнения областного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2013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предусмотрен возврат средств в республиканский бюджет в связи с передачей функций и полномочий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государственного технического осмотра транспортных средств – 7090,0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«Арлан» – 47988,0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специального отряда быстрого реагирования – 80973,0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государственного архитектурно-строительного контроля и лицензирования – 45386,0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повышения квалификации педагогических работников – 121580,0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– 855514,0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формированию государственной политики в сфере миграции населения – 829,0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 – 374977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Восточно-Казахстанского  областного маслихата от 17.04.2013 </w:t>
      </w:r>
      <w:r>
        <w:rPr>
          <w:rFonts w:ascii="Times New Roman"/>
          <w:b w:val="false"/>
          <w:i w:val="false"/>
          <w:color w:val="000000"/>
          <w:sz w:val="28"/>
        </w:rPr>
        <w:t>№ 11/119-V</w:t>
      </w:r>
      <w:r>
        <w:rPr>
          <w:rFonts w:ascii="Times New Roman"/>
          <w:b w:val="false"/>
          <w:i w:val="false"/>
          <w:color w:val="ff0000"/>
          <w:sz w:val="28"/>
        </w:rPr>
        <w:t> 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с изменением, внесенным решением Восточно-Казахстанского областного маслихата от 04.12.2013 </w:t>
      </w:r>
      <w:r>
        <w:rPr>
          <w:rFonts w:ascii="Times New Roman"/>
          <w:b w:val="false"/>
          <w:i w:val="false"/>
          <w:color w:val="000000"/>
          <w:sz w:val="28"/>
        </w:rPr>
        <w:t>№ 16/185-V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Распределение целевых трансфертов из областного бюджета бюджетам районов (городов областного значения) на 2013 год определяются постановлением Восточно-Казахстанского областного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2013 год предусмотрены трансферты из областного бюджета на возмещение потерь бюджетам районов в сумме 1110981,0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– 507048,0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Глубоковского – 55368,0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Шемонаихинского – 431211,0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Курчатов – 117354,0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2013 год поступления трансфертов из районных (городских) бюджетов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упразднением ревизионных комиссий районных (городских) маслихатов и созданием государственного учреждения «Ревизионная комиссия области» в сумме 35055,0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передачей государственных учреждений образования в областную коммунальную собственность в сумме 263372,0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бюджетов районов (городов областного значения) определяются на основании постановления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2013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содержание, материально-техническое оснащение дополнительной штатной численности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содержание штатной численности, осуществляющей обслуживание режимных стратегических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повышение размера доплат за специальные звания сотрудникам органов внутренних дел, содержащихся за счет средств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материально-техническое оснащение государственных ветеринарных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развитие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9-1) на повышение доступности товаров, работ и услуг для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9-2)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содержание вновь вводимых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капитальный и средний ремонт автомобильных дорог областного,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«Дорожная карта бизнеса - 2020»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 – 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оказание социальной поддержки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на выплату разницы в заработной плате преподавателям (учителям)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25-1) на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на увеличение размера доплаты за квалификационную категорию учителям школ-интернатов для одаренных в спорте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республиканского бюджета бюджетам районов (городов областного значения) определяются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решениями Восточно-Казахстанского областного маслихата от 03.07.2013 </w:t>
      </w:r>
      <w:r>
        <w:rPr>
          <w:rFonts w:ascii="Times New Roman"/>
          <w:b w:val="false"/>
          <w:i w:val="false"/>
          <w:color w:val="000000"/>
          <w:sz w:val="28"/>
        </w:rPr>
        <w:t>№ 12/135-V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16/185-V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2013 год средства из республиканского бюджета и распределение средств бюджетам районов (городов областного значения)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 «Доступное жилье 2020»</w:t>
      </w:r>
      <w:r>
        <w:rPr>
          <w:rFonts w:ascii="Times New Roman"/>
          <w:b w:val="false"/>
          <w:i w:val="false"/>
          <w:color w:val="000000"/>
          <w:sz w:val="28"/>
        </w:rPr>
        <w:t>, которые определяются постановлением Восточно-Казахстанского областного акимата,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кредитование областных бюджетов районов (городов областного значения) на проектирование, строительство и (или) приобретение жилья через систему жилищных строительных сбережений;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проектирование, строительство и (или) приобретение жилья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2013 год целевые трансферты на развитие бюджетам районов (городов областного значения) на реализацию бюджетных инвестиционных проектов и кредитование бюджетов районов (городов областного значения) для микрокредитования предпринимательства в рамках Программы развития моногородов на 2012-2020 годы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средств бюджетам районов (городов областного значения) определяется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Восточно-Казахстанского  областного маслихата от 03.07.2013 </w:t>
      </w:r>
      <w:r>
        <w:rPr>
          <w:rFonts w:ascii="Times New Roman"/>
          <w:b w:val="false"/>
          <w:i w:val="false"/>
          <w:color w:val="000000"/>
          <w:sz w:val="28"/>
        </w:rPr>
        <w:t>№ 12/135-V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на 2013 год кредитование из республиканского бюджета на содействие развитию предпринимательства на селе в рамках Дорожной карты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Восточно-Казахстанского  областного маслихата от 03.07.2013 </w:t>
      </w:r>
      <w:r>
        <w:rPr>
          <w:rFonts w:ascii="Times New Roman"/>
          <w:b w:val="false"/>
          <w:i w:val="false"/>
          <w:color w:val="000000"/>
          <w:sz w:val="28"/>
        </w:rPr>
        <w:t>№ 12/135-V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Предусмотреть в областном бюджете на 2013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работ по инженерной защите населения, объектов и территорий от природных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котельной в поселке Солнечный;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и реконструкцию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и реконструкцию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проектирование, развитие, обустройство и (или) приобретение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из республиканского бюджета бюджетам районов (городов областного значения) определяются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резерв местного исполнительного органа области на 2013 год в сумме 412677,0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Пинчук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8/99-V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Восточно-Казахстанского областного маслихата от 04.12.2013 </w:t>
      </w:r>
      <w:r>
        <w:rPr>
          <w:rFonts w:ascii="Times New Roman"/>
          <w:b w:val="false"/>
          <w:i w:val="false"/>
          <w:color w:val="ff0000"/>
          <w:sz w:val="28"/>
        </w:rPr>
        <w:t>№ 16/185-V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63"/>
        <w:gridCol w:w="868"/>
        <w:gridCol w:w="7310"/>
        <w:gridCol w:w="309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191 568 970,8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23 843 052,0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11 204 523,0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11 204 523,0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9 136 528,0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9 136 528,0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3 502 001,0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3 502 001,0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1 980 800,0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290 591,7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21 943,0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79 363,0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187 452,7</w:t>
            </w:r>
          </w:p>
        </w:tc>
      </w:tr>
      <w:tr>
        <w:trPr>
          <w:trHeight w:val="12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1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0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1 561 408,3</w:t>
            </w:r>
          </w:p>
        </w:tc>
      </w:tr>
      <w:tr>
        <w:trPr>
          <w:trHeight w:val="24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1 561 408,3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126 800,0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126 800,0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165 745 118,8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827 187,8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827 187,8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164 917 931,0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164 917 931,0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65"/>
        <w:gridCol w:w="808"/>
        <w:gridCol w:w="789"/>
        <w:gridCol w:w="6915"/>
        <w:gridCol w:w="293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191 917 078,4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1 664 477,8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1 391 525,4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1 159 614,0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1 016 417,0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122 782,0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182 638,4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181 873,4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134 868,2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134 868,2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115 389,5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3 043,7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138 084,2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138 084,2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126 316,0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2 391,0</w:t>
            </w:r>
          </w:p>
        </w:tc>
      </w:tr>
      <w:tr>
        <w:trPr>
          <w:trHeight w:val="21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9 377,2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256 115,5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92 934,5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92 934,5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59 167,5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163 181,0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128 043,0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10 933 619,1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10 498 502,1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10 352 473,1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8 750 781,1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1 390 906,0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146 029,0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146 029,0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12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23 151 170,8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3 814 814,0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3 814 814,0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3 057 357,0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757 457,0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6 259 608,2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3 861 616,0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1 586 051,0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1 374 009,0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231 156,0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507 044,0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163 356,0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2 397 992,2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2 319 581,2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5 513 209,0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289 526,0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289 526,0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5 223 683,0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5 223 683,0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7 545 372,6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2 283 142,0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75 559,0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159 344,0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106 046,0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125 281,0</w:t>
            </w:r>
          </w:p>
        </w:tc>
      </w:tr>
      <w:tr>
        <w:trPr>
          <w:trHeight w:val="20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441 896,0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1 057 543,0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172 989,0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защиты прав детей на местном уровне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5 254 067,6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3 197 133,0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2 056 934,6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51 700 593,2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4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1 322 747,0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1 322 747,0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775 392,0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366 244,0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23 906 475,3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23 906 475,3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5 529 207,0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487 891,0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1 059 512,9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267 789,6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853 237,0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645 129,0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1 207 710,0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75 861,0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3 411 184,0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10 368 953,8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10 604 449,7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10 604 449,7</w:t>
            </w:r>
          </w:p>
        </w:tc>
      </w:tr>
      <w:tr>
        <w:trPr>
          <w:trHeight w:val="20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8 116 994,2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1 657 455,5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1 934 516,0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13 716 579,2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3 884 421,0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336 723,0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135 966,0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3 182 392,0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9 832 158,2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9 745 600,2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86 558,0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6 776 127,8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4 513 827,9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2 773 731,0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1 045 110,2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224 278,0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1 138 581,2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180 282,0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185 479,6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1 218 069,0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1 165 009,0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522 027,9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522 027,9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194 898,0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194 898,0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194 898,0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2 067 401,9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2 037 204,2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143 880,6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17 351,4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145 857,0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144 199,0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216 094,2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1 287 874,0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30 197,7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30 197,7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19 267 667,4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8 500 425,6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51 112,0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8 438 296,6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4 138 654,7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3 969 279,2</w:t>
            </w:r>
          </w:p>
        </w:tc>
      </w:tr>
      <w:tr>
        <w:trPr>
          <w:trHeight w:val="20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330 362,7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10 767 241,8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10 767 241,8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19 071,0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5 840 744,0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461 693,6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3 477 923,0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703 113,2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177 295,0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6 910 164,8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3 728 259,5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1 838 981,0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175 216,0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863 662,0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800 103,0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1 889 278,5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1 150 961,5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738 317,0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1 151 836,1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1 086 854,0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158 697,0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685 863,0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179 359,0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64 982,1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1 076 370,4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434 682,4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434 682,4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84 809,0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556 879,0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257 955,0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298 924,0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953 698,8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237 765,0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230 135,5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7 629,5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537 691,5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350 995,0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116 230,5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127 676,3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118 099,3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6 990 000,0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6 990 000,0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6 950 000,0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12 548 438,2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8 565 290,0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8 477 422,0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101 375,0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230 437,0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1 966 564,0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332 570,0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3 711 499,0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69 219,0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1 687 166,0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48 079,0</w:t>
            </w:r>
          </w:p>
        </w:tc>
      </w:tr>
      <w:tr>
        <w:trPr>
          <w:trHeight w:val="23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378 213,2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285 239,2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223 577,2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1 006 403,0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1 006 403,0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992 080,0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333 884,0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313 118,0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171 108,0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20 766,0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2 228 590,0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2 228 590,0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81 919,0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1 214 104,0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17 584,0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914 983,0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217 129,0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217 129,0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217 129,0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109 322,0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105 160,0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6 502 997,5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6 018 554,0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6 018 554,0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1 023 042,6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2 834 519,4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164 149,0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257 848,0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1 738 995,0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337 926,5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337 926,5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64 021,5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271 618,0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8 852 543,7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8 852 543,7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787 069,6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163 312,6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410 877,0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212 880,0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2 247 056,0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2 006 723,0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101 110,0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411 404,0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411 404,0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4 329 448,1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1 103 231,1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2 749 909,0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476 308,0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653 862,0</w:t>
            </w:r>
          </w:p>
        </w:tc>
      </w:tr>
      <w:tr>
        <w:trPr>
          <w:trHeight w:val="18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653 862,0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36 137 270,0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36 137 270,0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36 137 270,0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32 887 720,0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587 946,6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16 285,4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1 534 337,0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1 110 981,0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8 498 588,0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12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1 340 689,0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1 340 689,0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1 340 689,0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1 155 530,1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39 469,9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-10 002 225,7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10 002 225,7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9 839 277,0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1 172 401,0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1 335 349,7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8/99-V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73"/>
        <w:gridCol w:w="713"/>
        <w:gridCol w:w="8369"/>
        <w:gridCol w:w="233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135936290,0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23338630,0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10867291,0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10867291,0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8870120,0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8870120,0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3601219,0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3601219,0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945708,0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204991,0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118731,0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86260,0</w:t>
            </w:r>
          </w:p>
        </w:tc>
      </w:tr>
      <w:tr>
        <w:trPr>
          <w:trHeight w:val="17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21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40717,0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40717,0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111651952,0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111651952,0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111651952,0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25"/>
        <w:gridCol w:w="788"/>
        <w:gridCol w:w="886"/>
        <w:gridCol w:w="7495"/>
        <w:gridCol w:w="231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135965956,0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1644603,0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1322018,0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1090839,0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1005945,0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188841,0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115113,0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133744,0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3446,0</w:t>
            </w:r>
          </w:p>
        </w:tc>
      </w:tr>
      <w:tr>
        <w:trPr>
          <w:trHeight w:val="12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1305688,0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91267,0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1214421,0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163052,0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1051369,0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1051369,0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9187983,0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9187983,0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8789128,0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7747241,0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870652,0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общественного порядка и безопасности за счет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22642607,0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5594901,0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2461991,0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2379204,0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3132910,0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1502510,0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5066752,0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320635,0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4746117,0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4746117,0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11958925,0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1139877,0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76905,0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84473,0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117682,0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114986,0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612573,0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10819048,0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7664988,0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3154060,0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26996662,0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1248302,0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1248302,0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800860,0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6417937,0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6417937,0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5528881,0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405105,0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434770,0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12906600,0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12906600,0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10770426,0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1777327,0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2565753,0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2565753,0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2517595,0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3858070,0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2374780,0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139265,0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1778591,0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1483290,0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1483290,0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6108852,0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4184045,0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2898162,0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995367,0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199784,0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1257584,0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202833,0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1206086,0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1128605,0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206763,0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1718044,0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1718044,0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1490003,0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11182109,0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3324254,0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3324254,0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1879611,0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1444643,0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6191188,0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6191188,0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4205293,0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1364354,0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523826,0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1666667,0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1666667,0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1666667,0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5578275,0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2743592,0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1595207,0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741591,0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642581,0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1148385,0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619505,0</w:t>
            </w:r>
          </w:p>
        </w:tc>
      </w:tr>
      <w:tr>
        <w:trPr>
          <w:trHeight w:val="10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528880,0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1132309,0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926412,0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61435,0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712212,0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1248924,0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337887,0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354036,0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354036,0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465640,0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465640,0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409869,0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объектов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8000000,0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4374836,0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2716488,0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2716488,0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190359,0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234940,0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72183,0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1936878,0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48517,0</w:t>
            </w:r>
          </w:p>
        </w:tc>
      </w:tr>
      <w:tr>
        <w:trPr>
          <w:trHeight w:val="20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1022624,0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1022624,0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1007985,0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324554,0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324554,0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66253,0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58852,0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57165,0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34499,0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3486747,0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2745416,0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2745416,0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2745416,0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155247,0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586084,0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586084,0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251771,0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285692,0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1980846,0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83736,0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1897110,0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485686,0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485686,0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216192,0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72113,0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1118219,0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1010900,0</w:t>
            </w:r>
          </w:p>
        </w:tc>
      </w:tr>
      <w:tr>
        <w:trPr>
          <w:trHeight w:val="15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33375689,0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33375689,0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33375689,0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33375689,0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6155111,0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8000000,0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1844889,0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1844889,0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1844889,0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-6184777,0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6184777,0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1815223,0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1815223,0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1815223,0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1815223,0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8/99-V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69"/>
        <w:gridCol w:w="747"/>
        <w:gridCol w:w="8333"/>
        <w:gridCol w:w="236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132724668,0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24577586,0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11410655,0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11410655,0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9313626,0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9313626,0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3853305,0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3853305,0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956748,0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86139,0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21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107190334,0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107190334,0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107190334,0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27"/>
        <w:gridCol w:w="888"/>
        <w:gridCol w:w="809"/>
        <w:gridCol w:w="7445"/>
        <w:gridCol w:w="234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лимит 2015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120273464,0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1633468,0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1298390,0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1055017,0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1042127,0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193385,0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197952,0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118287,0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67307,0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137126,0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137126,0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10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259855,0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75296,0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75296,0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184559,0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184559,0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51482,0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64391,0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52747,0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8692634,0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8692634,0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8464234,0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7641451,0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645455,0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18440040,0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5617414,0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2468359,0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2384085,0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3149055,0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1644881,0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1504174,0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4945593,0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332040,0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332040,0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4613553,0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4613553,0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23571,0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7851842,0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1162717,0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78671,0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88322,0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134040,0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90919,0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552869,0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47761,0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6689125,0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5773425,0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26687353,0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1290773,0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1290773,0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838812,0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6384067,0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6384067,0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5630886,0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364791,0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23877,0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355613,0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13155930,0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13155930,0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10905110,0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1901738,0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349082,0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2599137,0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2599137,0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2549859,0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3257446,0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1880614,0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141231,0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35863,0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76539,0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1265981,0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1376832,0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6500106,0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4578869,0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2972772,0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1030595,0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202654,0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1321952,0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210811,0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1254764,0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1174721,0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80043,0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351333,0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351333,0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221238,0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221238,0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221238,0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1699999,0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1699999,0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89387,0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42209,0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1557245,0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4796565,0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528812,0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528812,0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374328,0</w:t>
            </w:r>
          </w:p>
        </w:tc>
      </w:tr>
      <w:tr>
        <w:trPr>
          <w:trHeight w:val="17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4267753,0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4267753,0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1637510,0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2477950,0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5441259,0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2448412,0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1617345,0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42659,0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747554,0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645628,0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831067,0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623699,0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1280822,0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851322,0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56534,0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691238,0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64876,0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1278136,0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344952,0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30177,0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313846,0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365254,0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365254,0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42446,0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44719,0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387246,0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объектов культуры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102402,0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100753,0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6500000,0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6500000,0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4400042,0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2799399,0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2799399,0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103176,0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66719,0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148342,0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251386,0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64601,0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2072460,0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48982,0</w:t>
            </w:r>
          </w:p>
        </w:tc>
      </w:tr>
      <w:tr>
        <w:trPr>
          <w:trHeight w:val="20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149656,0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149656,0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1029102,0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1029102,0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1014619,0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318759,0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318759,0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192547,0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70891,0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70891,0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95602,0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60134,0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35468,0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3224500,0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2393522,0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2393522,0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2393522,0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415676,0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415676,0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415676,0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415302,0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415302,0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48708,0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256752,0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2048868,0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83749,0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83749,0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81327,0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1965119,0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510686,0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510686,0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184555,0</w:t>
            </w:r>
          </w:p>
        </w:tc>
      </w:tr>
      <w:tr>
        <w:trPr>
          <w:trHeight w:val="17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184555,0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99800,0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1164778,0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1010900,0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31545941,0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31545941,0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31545941,0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31545941,0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6183856,0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10000000,0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10000000,0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3816144,0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3816144,0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3816144,0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2468370,0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2468370,0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2468370,0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2468370,0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2468370,0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2468370,0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3798978,0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-3798978,0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3798978,0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3798978,0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3798978,0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3798978,0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8/99-V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42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13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3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13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42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8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6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30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8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18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7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27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8/99-V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9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58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