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5922" w14:textId="5c75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лесорубочного и лесного билета"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05 сентября 2012 года № 206. Зарегистрировано Департаментом юстиции Восточно-Казахстанской области 03 октября 2012 года за N 2690. Утратило силу - постановлением Восточно-Казахстанского областного акимата от 12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Восточно-Казахстанского областного акимата от 12.08.2013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постановлениями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лесного и охотничьего хозяйства и внесении изменения в постановление Правительства Республики Казахстан от 20 июля 2010 года № 745»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лесорубочного и лесного билета».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206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лесорубочного и лесного билета»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лесорубочного и лесного билета»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лесорубочный билет является документом, дающим право лесопользователю и лесовладельцу на проведение заготовки и вывозки древесины из лесосеки деревьями, хлыстами или сортиментами (деловая и дровяная в коре), порубочных остатков (дрова из кроны), живицы, древесных соков и второстепенных древесных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лесной билет является документом, предоставляющим право на осуществление побочных лесных пользований, пользование участками государственного лесного фонда для нужд охотничьего хозяйства, научно-исследовательских, оздоровительных, рекреационных, историко-культурных, туристских и спортивных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лесопользование - юридически и экономически регламентированная деятельность по использованию лесных ресурсов и полезных свойств леса.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27 ноября 2000 года «Об административных процедурах», постановлениями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лесного и охотничьего хозяйства и внесении изменения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лесорубочного и лесного билета» (далее - государственная услуга) оказывается государственными учреждениями лесного хозяйства,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подпункта 6)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постановлений Правительства Республики Казахстан от 22 декабря 2003 года </w:t>
      </w:r>
      <w:r>
        <w:rPr>
          <w:rFonts w:ascii="Times New Roman"/>
          <w:b w:val="false"/>
          <w:i w:val="false"/>
          <w:color w:val="000000"/>
          <w:sz w:val="28"/>
        </w:rPr>
        <w:t>№ 1287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отпуска древесины на корню на участках государственного лесного фонда», от 1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1268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побочного пользования лесом на территории государственного лесного фонда», от 12 декабря 2011 года  </w:t>
      </w:r>
      <w:r>
        <w:rPr>
          <w:rFonts w:ascii="Times New Roman"/>
          <w:b w:val="false"/>
          <w:i w:val="false"/>
          <w:color w:val="000000"/>
          <w:sz w:val="28"/>
        </w:rPr>
        <w:t>№ 1511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форм лесорубочного и лесного билета, Правил учета, хранения, заполнения и выдачи лесорубочного и лесного билета».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лесорубочного и (или) лесного билета на бумажном носителе или мотивированного отказа в их выдаче в письменной форме.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необходимо обратиться в государственные учреждения лесного хозяйства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государственными учреждениями лесного хозяйства, ежедневно, за исключением выходных и праздничных дней, с 8.00 до 17.00 часов, с перерывом на обед с 12.00 до 13.00 часов, за исключением коммунального государственного учреждения «Усть-Каменогорское лесное хозяйство», в котором государственная услуга предоставляется с 9.00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в том числе о ходе оказания государственной услуги, потребитель может получить в государственных учреждениях лесного хозяйства области по адресам, указанным в приложении 1 к настоящему Регламенту, и в управлении природных ресурсов и регулирования природопользования Восточно-Казахстанской области (далее - Управление) по адресу: город Усть-Каменогорск, улица Тохтарова, 40, телефон 57-94-68, факс 26-14-56, на Интернет-ресурсе Управления: e-priroda.gov.kz.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оказании государственной услуги является предоставление не в полном объеме документов, указанных в пункте 15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и прием документов, их регистрация;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правильности оформления представленных документов, выписка лесорубочного и/или лесного билета (дубликата) либо подготовка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и выдача лесорубочного и (или) лесного билета либо мотивированного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для оказания государственной услуги осуществляется одним лицом в течение рабочего дня на основании графика работы государственных учреждений лесного хозяйства.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Документом, подтверждающим, что потребитель сдал необходимые документы, является талон, с указанием даты и номера регистрации и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лесорубочного билета: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о результатах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долгосрочного лесопользования;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квитанцию, подтверждающую уплату платы за лесные пользования, согласно ставкам и срокам,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лесного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о результатах тендера (свыше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долгосрочного лесопользования;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побочных лесных пользований в научных целях (при первичном обращении) дополнительно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выписки из научно-тематического плана, утвержденного ученым советом профилирующей научной организации и программы научно-исследовательских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обосновывающие материалы при изъятии лекарственного сырья (биологическое обоснование, заключение государственной экологической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научно-исследовательских работ в рамках государственного заказа: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с государственными учреждениями лесного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учреждения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инженер по лесопользованию.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Формы </w:t>
      </w:r>
      <w:r>
        <w:rPr>
          <w:rFonts w:ascii="Times New Roman"/>
          <w:b w:val="false"/>
          <w:i w:val="false"/>
          <w:color w:val="000000"/>
          <w:sz w:val="28"/>
        </w:rPr>
        <w:t>лесорубочного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лесного билета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которыми предоставляется результат государственной услуги, утверждены постановлением Правительства Республики Казахстан «Об утверждении форм лесорубочного и лесного билета, Правил учета, хранения, заполнения и выдачи лесорубочного и лесного билета» от 12 декабря 2011 года № 1511.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лесорубочного и лесного билета»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лесного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0"/>
        <w:gridCol w:w="4895"/>
        <w:gridCol w:w="3055"/>
      </w:tblGrid>
      <w:tr>
        <w:trPr>
          <w:trHeight w:val="30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«Асу-Булакское 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хозяйство»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071601,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Асу-Булак,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лесхоз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8–72338-83-52</w:t>
            </w:r>
          </w:p>
        </w:tc>
      </w:tr>
      <w:tr>
        <w:trPr>
          <w:trHeight w:val="30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«Больше-Нарымское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хозяйство»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Улкен-Нарын,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Шулятикова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8–723412-13-42</w:t>
            </w:r>
          </w:p>
        </w:tc>
      </w:tr>
      <w:tr>
        <w:trPr>
          <w:trHeight w:val="30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«Верх-Убинское лесное хозяйство»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071802,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Верх-Уба,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Кирова, 42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8-723326-11-65</w:t>
            </w:r>
          </w:p>
        </w:tc>
      </w:tr>
      <w:tr>
        <w:trPr>
          <w:trHeight w:val="30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«Зайсанское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хозяйство»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Куниярова, 21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8-723402-16-82</w:t>
            </w:r>
          </w:p>
        </w:tc>
      </w:tr>
      <w:tr>
        <w:trPr>
          <w:trHeight w:val="30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«Зыряновское 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хозяйство»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п. Малеевск,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Бухтарминская, 39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8-723352-47-40</w:t>
            </w:r>
          </w:p>
        </w:tc>
      </w:tr>
      <w:tr>
        <w:trPr>
          <w:trHeight w:val="30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«Курчумское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хозяйство»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Токаева, 3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8-723393-18-81</w:t>
            </w:r>
          </w:p>
        </w:tc>
      </w:tr>
      <w:tr>
        <w:trPr>
          <w:trHeight w:val="30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«Риддерское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хозяйство»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район, пос. Лесхоз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8-723365-64-04</w:t>
            </w:r>
          </w:p>
        </w:tc>
      </w:tr>
      <w:tr>
        <w:trPr>
          <w:trHeight w:val="645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«Маркакольское 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хозяйство»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Урунхайка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8-723304-43-33</w:t>
            </w:r>
          </w:p>
        </w:tc>
      </w:tr>
      <w:tr>
        <w:trPr>
          <w:trHeight w:val="30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«Мало-Убинское 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хозяйство»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Быструха,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Новостройка, 39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8-723312-73-98</w:t>
            </w:r>
          </w:p>
        </w:tc>
      </w:tr>
      <w:tr>
        <w:trPr>
          <w:trHeight w:val="30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«Пихтовское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хозяйство»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Кедровская, 11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8-723363-04-41</w:t>
            </w:r>
          </w:p>
        </w:tc>
      </w:tr>
      <w:tr>
        <w:trPr>
          <w:trHeight w:val="30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«Самарское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хозяйство»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Каинды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8-723332-79-44</w:t>
            </w:r>
          </w:p>
        </w:tc>
      </w:tr>
      <w:tr>
        <w:trPr>
          <w:trHeight w:val="30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«Черемшанское 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хозяйство»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Черемшанка,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Вокзальная, 13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8-723313-91-37</w:t>
            </w:r>
          </w:p>
        </w:tc>
      </w:tr>
      <w:tr>
        <w:trPr>
          <w:trHeight w:val="270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«Усть–Каменогорское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хозяйство»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Тохтарова, 40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8-723226-89-42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лесорубочного и лесного билета»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4284"/>
        <w:gridCol w:w="4390"/>
        <w:gridCol w:w="3694"/>
      </w:tblGrid>
      <w:tr>
        <w:trPr>
          <w:trHeight w:val="12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8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сверка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 оригиналами,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представленными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</w:tr>
      <w:tr>
        <w:trPr>
          <w:trHeight w:val="148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9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3042"/>
        <w:gridCol w:w="3364"/>
        <w:gridCol w:w="3279"/>
        <w:gridCol w:w="2721"/>
      </w:tblGrid>
      <w:tr>
        <w:trPr>
          <w:trHeight w:val="12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8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1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</w:t>
            </w:r>
          </w:p>
        </w:tc>
      </w:tr>
      <w:tr>
        <w:trPr>
          <w:trHeight w:val="30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148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лесном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билете</w:t>
            </w:r>
          </w:p>
        </w:tc>
      </w:tr>
      <w:tr>
        <w:trPr>
          <w:trHeight w:val="9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0"/>
        <w:gridCol w:w="4755"/>
        <w:gridCol w:w="4365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лесопользованию</w:t>
            </w:r>
          </w:p>
        </w:tc>
      </w:tr>
      <w:tr>
        <w:trPr>
          <w:trHeight w:val="300" w:hRule="atLeast"/>
        </w:trPr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 копий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 минут)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представленными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день)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выписка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лесорубочного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день)</w:t>
            </w:r>
          </w:p>
        </w:tc>
      </w:tr>
      <w:tr>
        <w:trPr>
          <w:trHeight w:val="300" w:hRule="atLeast"/>
        </w:trPr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лесорубочного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билета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день)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 минут)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0"/>
        <w:gridCol w:w="4755"/>
        <w:gridCol w:w="43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лесопользованию</w:t>
            </w:r>
          </w:p>
        </w:tc>
      </w:tr>
      <w:tr>
        <w:trPr>
          <w:trHeight w:val="30" w:hRule="atLeast"/>
        </w:trPr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оригиналами,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 минут)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представленными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 (1 день)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(1 день)</w:t>
            </w:r>
          </w:p>
        </w:tc>
      </w:tr>
      <w:tr>
        <w:trPr>
          <w:trHeight w:val="30" w:hRule="atLeast"/>
        </w:trPr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день)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 минут)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лесорубочного и лесного билета»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377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377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